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86" w:tblpY="1503"/>
        <w:tblOverlap w:val="never"/>
        <w:tblW w:w="9645" w:type="dxa"/>
        <w:tblLook w:val="04A0"/>
      </w:tblPr>
      <w:tblGrid>
        <w:gridCol w:w="2475"/>
        <w:gridCol w:w="7170"/>
      </w:tblGrid>
      <w:tr w:rsidR="00CD5428">
        <w:trPr>
          <w:trHeight w:val="7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428" w:rsidRDefault="00D9555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附件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428" w:rsidRDefault="00CD5428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CD5428">
        <w:trPr>
          <w:trHeight w:val="9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428" w:rsidRDefault="00D9555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428" w:rsidRDefault="00D9555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适用范围及要求</w:t>
            </w:r>
          </w:p>
        </w:tc>
      </w:tr>
      <w:tr w:rsidR="00CD5428">
        <w:trPr>
          <w:trHeight w:val="1011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428" w:rsidRDefault="00D9555F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DNA ELISA kit HPV SPF10, version 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试剂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428" w:rsidRDefault="00D9555F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2A2A2A"/>
                <w:spacing w:val="-3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2A2A2A"/>
                <w:spacing w:val="-3"/>
                <w:szCs w:val="21"/>
              </w:rPr>
              <w:t>具体技术要求如下：</w:t>
            </w:r>
          </w:p>
          <w:p w:rsidR="00CD5428" w:rsidRDefault="00D9555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DNA ELISA kit HPV SPF10, version 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试剂：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）通过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PCR-DNA-ELISA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方法检测多种人乳头瘤病毒（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）基因型别，包括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37, 39, 40, 42, 43, 44, 45, 51, 52, 53, 54, 55, 56, 58,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59, 61, 62, 64, 65, 66, 67, 68, 69, 70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使用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倍梯度稀释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克隆质粒的模拟宫颈标本，原浓度为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120ng/PCR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，对如下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种高危型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亚型病毒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检测阈值（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LOD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）如下：</w:t>
            </w:r>
            <w:r>
              <w:rPr>
                <w:rFonts w:asciiTheme="minorEastAsia" w:hAnsiTheme="minorEastAsia" w:cstheme="minorEastAsia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4222750" cy="2669540"/>
                  <wp:effectExtent l="0" t="0" r="6350" b="1651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0" cy="266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试验可重复性数据≥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99%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；</w:t>
            </w:r>
          </w:p>
          <w:p w:rsidR="00CD5428" w:rsidRDefault="00D9555F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）稳定性描述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: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PCR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反应过程变性和退火温度的影响结果；</w:t>
            </w:r>
          </w:p>
          <w:p w:rsidR="00CD5428" w:rsidRDefault="00D9555F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）冻融过程的干扰影响分析；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质控品：本试剂的阳性和阴性质控需提供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。</w:t>
            </w:r>
          </w:p>
          <w:p w:rsidR="00CD5428" w:rsidRDefault="00CD5428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CD5428" w:rsidRDefault="00D9555F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</w:p>
        </w:tc>
      </w:tr>
    </w:tbl>
    <w:p w:rsidR="00CD5428" w:rsidRDefault="00CD5428"/>
    <w:sectPr w:rsidR="00CD5428" w:rsidSect="00CD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5F" w:rsidRDefault="00D9555F" w:rsidP="00CB71E8">
      <w:r>
        <w:separator/>
      </w:r>
    </w:p>
  </w:endnote>
  <w:endnote w:type="continuationSeparator" w:id="0">
    <w:p w:rsidR="00D9555F" w:rsidRDefault="00D9555F" w:rsidP="00CB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5F" w:rsidRDefault="00D9555F" w:rsidP="00CB71E8">
      <w:r>
        <w:separator/>
      </w:r>
    </w:p>
  </w:footnote>
  <w:footnote w:type="continuationSeparator" w:id="0">
    <w:p w:rsidR="00D9555F" w:rsidRDefault="00D9555F" w:rsidP="00CB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F130B9"/>
    <w:multiLevelType w:val="singleLevel"/>
    <w:tmpl w:val="9FF130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5428"/>
    <w:rsid w:val="00CB71E8"/>
    <w:rsid w:val="00CD5428"/>
    <w:rsid w:val="00D9555F"/>
    <w:rsid w:val="1BC50273"/>
    <w:rsid w:val="51796ABB"/>
    <w:rsid w:val="664E12D0"/>
    <w:rsid w:val="6A7F414E"/>
    <w:rsid w:val="7027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4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71E8"/>
    <w:rPr>
      <w:sz w:val="18"/>
      <w:szCs w:val="18"/>
    </w:rPr>
  </w:style>
  <w:style w:type="character" w:customStyle="1" w:styleId="Char">
    <w:name w:val="批注框文本 Char"/>
    <w:basedOn w:val="a0"/>
    <w:link w:val="a3"/>
    <w:rsid w:val="00CB71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B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71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B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B7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jgc-3</cp:lastModifiedBy>
  <cp:revision>2</cp:revision>
  <cp:lastPrinted>2021-06-29T07:48:00Z</cp:lastPrinted>
  <dcterms:created xsi:type="dcterms:W3CDTF">2021-07-27T08:15:00Z</dcterms:created>
  <dcterms:modified xsi:type="dcterms:W3CDTF">2021-07-27T08:15:00Z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AF339F8B50B6441C886EBB9B60ACC7F7</vt:lpwstr>
  </property>
</Properties>
</file>