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50" w:rsidRPr="00C14DD5" w:rsidRDefault="00425355" w:rsidP="00422350">
      <w:pPr>
        <w:spacing w:line="360" w:lineRule="auto"/>
        <w:rPr>
          <w:rFonts w:ascii="幼圆" w:eastAsia="幼圆" w:hAnsi="微软雅黑 Light"/>
          <w:szCs w:val="21"/>
        </w:rPr>
      </w:pPr>
    </w:p>
    <w:p w:rsidR="00422350" w:rsidRPr="00C14DD5" w:rsidRDefault="00422350" w:rsidP="005B5EAE">
      <w:pPr>
        <w:spacing w:line="360" w:lineRule="auto"/>
        <w:ind w:firstLineChars="100" w:firstLine="210"/>
        <w:jc w:val="center"/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中国癌症防控循证证据库</w:t>
      </w:r>
      <w:r w:rsidR="005B5EAE" w:rsidRPr="00C14DD5">
        <w:rPr>
          <w:rFonts w:ascii="幼圆" w:eastAsia="幼圆" w:hAnsi="微软雅黑 Light" w:hint="eastAsia"/>
          <w:bCs/>
          <w:szCs w:val="21"/>
        </w:rPr>
        <w:t>一期</w:t>
      </w:r>
    </w:p>
    <w:p w:rsidR="00A878D5" w:rsidRPr="00C14DD5" w:rsidRDefault="00A878D5" w:rsidP="00422350">
      <w:pPr>
        <w:spacing w:line="360" w:lineRule="auto"/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1.项目目标</w:t>
      </w:r>
    </w:p>
    <w:p w:rsidR="00A878D5" w:rsidRPr="00C14DD5" w:rsidRDefault="00A878D5" w:rsidP="00422350">
      <w:pPr>
        <w:spacing w:line="360" w:lineRule="auto"/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建设中国癌症防控循证证据库，全面收集全球可获取范围内的癌症防控循证医学信息资源，聚合多个癌种资源信息，纳入多种研究类型，支持科学的医学检索方式。将有实证的精准医学信息提供给临床医生和研究者，丰富肿瘤领域临床经验，提高诊治效率，探索实用科学，助力推动我国癌症精准防控。</w:t>
      </w:r>
    </w:p>
    <w:p w:rsidR="00A878D5" w:rsidRPr="00C14DD5" w:rsidRDefault="00A878D5" w:rsidP="00A878D5">
      <w:pPr>
        <w:spacing w:line="360" w:lineRule="auto"/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2.项目内容参数</w:t>
      </w:r>
    </w:p>
    <w:p w:rsidR="00A878D5" w:rsidRPr="00C14DD5" w:rsidRDefault="00A878D5" w:rsidP="00422350">
      <w:pPr>
        <w:spacing w:line="360" w:lineRule="auto"/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建设内容为：中国癌症防控循证证据库（第一期）1套。</w:t>
      </w:r>
    </w:p>
    <w:p w:rsidR="00422350" w:rsidRPr="00C14DD5" w:rsidRDefault="00422350" w:rsidP="00422350">
      <w:pPr>
        <w:spacing w:line="360" w:lineRule="auto"/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规格参数如下：</w:t>
      </w:r>
    </w:p>
    <w:tbl>
      <w:tblPr>
        <w:tblW w:w="8500" w:type="dxa"/>
        <w:tblLook w:val="04A0"/>
      </w:tblPr>
      <w:tblGrid>
        <w:gridCol w:w="1159"/>
        <w:gridCol w:w="1481"/>
        <w:gridCol w:w="5860"/>
      </w:tblGrid>
      <w:tr w:rsidR="004862D7" w:rsidRPr="00543CE4" w:rsidTr="004862D7">
        <w:trPr>
          <w:trHeight w:val="69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功能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 w:rsidR="004862D7" w:rsidRPr="00543CE4" w:rsidTr="004862D7">
        <w:trPr>
          <w:trHeight w:val="695"/>
        </w:trPr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首页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最新资讯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支持展示5条最新资讯信息，以及相关简介，登录用户可点击可查看详情。</w:t>
            </w:r>
          </w:p>
        </w:tc>
      </w:tr>
      <w:tr w:rsidR="004862D7" w:rsidRPr="00543CE4" w:rsidTr="004862D7">
        <w:trPr>
          <w:trHeight w:val="695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相关阅读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支持展示5条推荐阅读信息，以及相关简介，登录用户可点击可查看详情。</w:t>
            </w:r>
          </w:p>
        </w:tc>
      </w:tr>
      <w:tr w:rsidR="004862D7" w:rsidRPr="00543CE4" w:rsidTr="004862D7">
        <w:trPr>
          <w:trHeight w:val="695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相关连接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支持展示相关单位官网友情链接，点击可跳转到对应网站。</w:t>
            </w:r>
          </w:p>
        </w:tc>
      </w:tr>
      <w:tr w:rsidR="004862D7" w:rsidRPr="00543CE4" w:rsidTr="004862D7">
        <w:trPr>
          <w:trHeight w:val="695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543CE4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基础</w:t>
            </w:r>
            <w:r w:rsidR="004862D7"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统计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支持对全站原始数据、指南共识、系统评价类的文章进行数量统计。</w:t>
            </w:r>
          </w:p>
        </w:tc>
      </w:tr>
      <w:tr w:rsidR="004862D7" w:rsidRPr="00543CE4" w:rsidTr="004862D7">
        <w:trPr>
          <w:trHeight w:val="69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关于我们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关于我们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支持展示关于循证证据库的信息简介、团队等信息。</w:t>
            </w:r>
          </w:p>
        </w:tc>
      </w:tr>
      <w:tr w:rsidR="004862D7" w:rsidRPr="00543CE4" w:rsidTr="004862D7">
        <w:trPr>
          <w:trHeight w:val="695"/>
        </w:trPr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检索与浏览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一键检索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支持根据搜索词对资源库进行检索</w:t>
            </w:r>
          </w:p>
        </w:tc>
      </w:tr>
      <w:tr w:rsidR="004862D7" w:rsidRPr="00543CE4" w:rsidTr="004862D7">
        <w:trPr>
          <w:trHeight w:val="516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pico</w:t>
            </w:r>
            <w:proofErr w:type="spellEnd"/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检索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支持根据</w:t>
            </w:r>
            <w:proofErr w:type="spellStart"/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pico</w:t>
            </w:r>
            <w:proofErr w:type="spellEnd"/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的检索条件，对资源库进行检索</w:t>
            </w:r>
          </w:p>
        </w:tc>
      </w:tr>
      <w:tr w:rsidR="004862D7" w:rsidRPr="00543CE4" w:rsidTr="004862D7">
        <w:trPr>
          <w:trHeight w:val="516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高级检索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支持根据单个或多个关键词、组成关系等对资源库进行检索</w:t>
            </w:r>
          </w:p>
        </w:tc>
      </w:tr>
      <w:tr w:rsidR="004862D7" w:rsidRPr="00543CE4" w:rsidTr="004862D7">
        <w:trPr>
          <w:trHeight w:val="755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分类浏览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支持</w:t>
            </w:r>
            <w:r w:rsidR="004862D7"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根据检索结果，按文章类型分类、癌肿分类、干预措施分类、研究设计分类、语种对文章进行分类浏览</w:t>
            </w:r>
          </w:p>
        </w:tc>
      </w:tr>
      <w:tr w:rsidR="004862D7" w:rsidRPr="00543CE4" w:rsidTr="004862D7">
        <w:trPr>
          <w:trHeight w:val="516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结果列表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支持对检索结果进行数据清洗、排序、分页，合理化展示检索结果。</w:t>
            </w:r>
          </w:p>
        </w:tc>
      </w:tr>
      <w:tr w:rsidR="004862D7" w:rsidRPr="00543CE4" w:rsidTr="004862D7">
        <w:trPr>
          <w:trHeight w:val="755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文献详情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支持</w:t>
            </w:r>
            <w:r w:rsidR="004862D7"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查看文献基本信息、方法学质量、报告质量、纳入原始研究等文献详细信息</w:t>
            </w:r>
          </w:p>
        </w:tc>
      </w:tr>
      <w:tr w:rsidR="004862D7" w:rsidRPr="00543CE4" w:rsidTr="004862D7">
        <w:trPr>
          <w:trHeight w:val="516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中英文切换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支持</w:t>
            </w:r>
            <w:r w:rsidR="004862D7"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根据该文献在数据库中英文内容情况，支持切换中文、英文</w:t>
            </w:r>
          </w:p>
        </w:tc>
      </w:tr>
      <w:tr w:rsidR="004862D7" w:rsidRPr="00543CE4" w:rsidTr="004862D7">
        <w:trPr>
          <w:trHeight w:val="516"/>
        </w:trPr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个人中心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注册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支持用户通过手机号进行注册</w:t>
            </w:r>
          </w:p>
        </w:tc>
      </w:tr>
      <w:tr w:rsidR="004862D7" w:rsidRPr="00543CE4" w:rsidTr="004862D7">
        <w:trPr>
          <w:trHeight w:val="516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登录/登出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支持用户登陆及推出登陆</w:t>
            </w:r>
          </w:p>
        </w:tc>
      </w:tr>
      <w:tr w:rsidR="004862D7" w:rsidRPr="00543CE4" w:rsidTr="004862D7">
        <w:trPr>
          <w:trHeight w:val="516"/>
        </w:trPr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D7" w:rsidRPr="00543CE4" w:rsidRDefault="004862D7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个人信息修改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支持</w:t>
            </w:r>
            <w:r w:rsidR="004862D7"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修改个人信息及绑定手机号、账号密码</w:t>
            </w:r>
          </w:p>
        </w:tc>
      </w:tr>
      <w:tr w:rsidR="004862D7" w:rsidRPr="00543CE4" w:rsidTr="004862D7">
        <w:trPr>
          <w:trHeight w:val="51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导入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D7" w:rsidRPr="00543CE4" w:rsidRDefault="004862D7" w:rsidP="004862D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导入数据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D7" w:rsidRPr="00543CE4" w:rsidRDefault="00543CE4" w:rsidP="004862D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43CE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支持以Excel形式将格式化数据导入，同时对数据进行解析和校验，校验通过数据进入数据库。</w:t>
            </w:r>
          </w:p>
        </w:tc>
      </w:tr>
    </w:tbl>
    <w:p w:rsidR="00BA09C5" w:rsidRPr="004862D7" w:rsidRDefault="00BA09C5" w:rsidP="00BA09C5">
      <w:pPr>
        <w:pStyle w:val="a3"/>
        <w:spacing w:line="360" w:lineRule="auto"/>
        <w:ind w:left="360" w:firstLineChars="0" w:firstLine="0"/>
        <w:rPr>
          <w:rFonts w:ascii="幼圆" w:eastAsia="幼圆" w:hAnsi="微软雅黑 Light"/>
          <w:szCs w:val="21"/>
        </w:rPr>
      </w:pPr>
    </w:p>
    <w:p w:rsidR="00A878D5" w:rsidRPr="00C14DD5" w:rsidRDefault="00A878D5" w:rsidP="00A878D5">
      <w:pPr>
        <w:spacing w:line="360" w:lineRule="auto"/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3.项目技术要求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系统支持B/S架构；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支持Chrome、Safari、</w:t>
      </w:r>
      <w:proofErr w:type="spellStart"/>
      <w:r w:rsidRPr="00C14DD5">
        <w:rPr>
          <w:rFonts w:ascii="幼圆" w:eastAsia="幼圆" w:hAnsi="仿宋" w:cs="宋体" w:hint="eastAsia"/>
          <w:sz w:val="24"/>
          <w:szCs w:val="24"/>
        </w:rPr>
        <w:t>FireFox</w:t>
      </w:r>
      <w:proofErr w:type="spellEnd"/>
      <w:r w:rsidRPr="00C14DD5">
        <w:rPr>
          <w:rFonts w:ascii="幼圆" w:eastAsia="幼圆" w:hAnsi="仿宋" w:cs="宋体" w:hint="eastAsia"/>
          <w:sz w:val="24"/>
          <w:szCs w:val="24"/>
        </w:rPr>
        <w:t>以及Opera等主流浏览器；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采用面向服务架构（SOA）架构模式；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采用主流开发语言开发；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采用J2EE架构，适应各类平台部署；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使用缓存技术，加快查询速度；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数据库支持按照垂直切分和水平切分的方式合理分库分表；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系统采用HTML5技术，便于跨平台实现；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系统支持全文检索且能进行分词查询；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lastRenderedPageBreak/>
        <w:t>支持数据库集群，一主多从架构；</w:t>
      </w:r>
    </w:p>
    <w:p w:rsidR="00422350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支持7*24不间断运行。</w:t>
      </w:r>
    </w:p>
    <w:p w:rsidR="00A878D5" w:rsidRPr="00C14DD5" w:rsidRDefault="00A878D5" w:rsidP="00A878D5">
      <w:pPr>
        <w:spacing w:line="360" w:lineRule="auto"/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4.项目安全要求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要求投标人参考国家相关法律法规、政策标准、行业规范开发本项目相关系统，并建立完整有效的项目安全方案，保障项目的安全稳定运行。能够对项目证据库信息的机密性、完整性、可用性以及个人隐私保护等相关安全技术进行描述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同时应满足但不限于如下要求：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项目须按照国家信息安全等级保护要求，全面实施信息安全等级保护，包括但不限于：物理安全、网络安全、系统安全、应用安全、数据安全，同时需制定相应的安全方针、安全制度、安全管理流程等。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安全方案须体现对账号的分级权限管理，确保信息使用安全，防止非授权用户的侵入。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采用国际主流的不可逆加密算法MD5或国家标准SM3加密方式加密密码等信息，确保信息存储安全。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实现对敏感数据的脱敏转换，确保个人隐私信息安全。</w:t>
      </w:r>
    </w:p>
    <w:p w:rsidR="00A878D5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采用Https安全技术，确保信息传输安全。</w:t>
      </w:r>
    </w:p>
    <w:p w:rsidR="00A878D5" w:rsidRPr="00C14DD5" w:rsidRDefault="00A878D5">
      <w:pPr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5.项目实施要求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实施团队要求：要求供应商投入足够的项目实施人员，以满足项目实施目标达成所需的人力资源条件。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实施交付时间：合同签订之日起</w:t>
      </w:r>
      <w:r w:rsidR="00C14DD5">
        <w:rPr>
          <w:rFonts w:ascii="幼圆" w:eastAsia="幼圆" w:hAnsi="仿宋" w:cs="宋体" w:hint="eastAsia"/>
          <w:sz w:val="24"/>
          <w:szCs w:val="24"/>
        </w:rPr>
        <w:t>2</w:t>
      </w:r>
      <w:r w:rsidRPr="00C14DD5">
        <w:rPr>
          <w:rFonts w:ascii="幼圆" w:eastAsia="幼圆" w:hAnsi="仿宋" w:cs="宋体" w:hint="eastAsia"/>
          <w:sz w:val="24"/>
          <w:szCs w:val="24"/>
        </w:rPr>
        <w:t>个月内。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实施地点：采购人指定的地点。</w:t>
      </w:r>
    </w:p>
    <w:p w:rsidR="00A878D5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实施管理：供应商须进行项目实施管理与实施计划的制定和执行，并定期向采购人进行项目实施进度汇报，并对任务执行过程中存在的问题进行沟通，共同提出解决方案，确保项目实施受控。</w:t>
      </w:r>
    </w:p>
    <w:p w:rsidR="00A878D5" w:rsidRPr="00C14DD5" w:rsidRDefault="00A878D5" w:rsidP="00A878D5">
      <w:pPr>
        <w:rPr>
          <w:rFonts w:ascii="幼圆" w:eastAsia="幼圆" w:hAnsi="微软雅黑 Light"/>
          <w:bCs/>
          <w:szCs w:val="21"/>
        </w:rPr>
      </w:pPr>
      <w:r w:rsidRPr="00C14DD5">
        <w:rPr>
          <w:rFonts w:ascii="幼圆" w:eastAsia="幼圆" w:hAnsi="微软雅黑 Light" w:hint="eastAsia"/>
          <w:bCs/>
          <w:szCs w:val="21"/>
        </w:rPr>
        <w:t>5.项目服务要求</w:t>
      </w:r>
    </w:p>
    <w:p w:rsidR="00A878D5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bookmarkStart w:id="0" w:name="_Hlk10112402"/>
      <w:r w:rsidRPr="00C14DD5">
        <w:rPr>
          <w:rFonts w:ascii="幼圆" w:eastAsia="幼圆" w:hAnsi="仿宋" w:cs="宋体" w:hint="eastAsia"/>
          <w:sz w:val="24"/>
          <w:szCs w:val="24"/>
        </w:rPr>
        <w:t>在合同规定的时间内完成本项目所有内容，包括不限于需求调研分析、系统设计、编码、系统测试和培训。系统程序按照采购人认可的方式部署完毕并提交项目相关资料后，由供应商提交项目验收申请，采购人在接到书面验收申请之后组织对本项目进行验收。项目全部资料及系统功能全部符合合同条款要求，验收通过，双方签署项目验收单。验收过程中发现有与合同条款要求不一致的内容，</w:t>
      </w:r>
      <w:r w:rsidRPr="00C14DD5">
        <w:rPr>
          <w:rFonts w:ascii="幼圆" w:eastAsia="幼圆" w:hAnsi="仿宋" w:cs="宋体" w:hint="eastAsia"/>
          <w:sz w:val="24"/>
          <w:szCs w:val="24"/>
        </w:rPr>
        <w:lastRenderedPageBreak/>
        <w:t>供应商需根据合同条款整改，直至满足合同条款要求。</w:t>
      </w:r>
      <w:bookmarkEnd w:id="0"/>
    </w:p>
    <w:p w:rsidR="00D2256F" w:rsidRPr="00483BC1" w:rsidRDefault="00D2256F" w:rsidP="00483BC1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483BC1">
        <w:rPr>
          <w:rFonts w:ascii="幼圆" w:eastAsia="幼圆" w:hAnsi="仿宋" w:cs="宋体" w:hint="eastAsia"/>
          <w:sz w:val="24"/>
          <w:szCs w:val="24"/>
        </w:rPr>
        <w:t>6.售后服务要求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质保期：验收合格之日起1年内。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服务内容：须7*24小时及时响应用户提出的各类技术问题，并提供技术支持方案。技术服务内容包括但不限于咨询服务、系统故障诊断与排除、系统优化、巡检服务、故障分析服务。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服务方式：须提供上门服务、远程服务、电话服务等方式，灵活解决反馈的问题和故障。</w:t>
      </w:r>
    </w:p>
    <w:p w:rsidR="00D2256F" w:rsidRPr="00C14DD5" w:rsidRDefault="00D2256F" w:rsidP="00D2256F">
      <w:pPr>
        <w:spacing w:line="360" w:lineRule="auto"/>
        <w:ind w:firstLine="420"/>
        <w:rPr>
          <w:rFonts w:ascii="幼圆" w:eastAsia="幼圆" w:hAnsi="仿宋" w:cs="宋体"/>
          <w:sz w:val="24"/>
          <w:szCs w:val="24"/>
        </w:rPr>
      </w:pPr>
      <w:r w:rsidRPr="00C14DD5">
        <w:rPr>
          <w:rFonts w:ascii="幼圆" w:eastAsia="幼圆" w:hAnsi="仿宋" w:cs="宋体" w:hint="eastAsia"/>
          <w:sz w:val="24"/>
          <w:szCs w:val="24"/>
        </w:rPr>
        <w:t>服务人员：提供足够的售后服务人员，确保当出现技术问题时候能够第一时间响应和解决问题。</w:t>
      </w:r>
    </w:p>
    <w:p w:rsidR="00D2256F" w:rsidRPr="00C14DD5" w:rsidRDefault="00D2256F">
      <w:pPr>
        <w:rPr>
          <w:rFonts w:ascii="幼圆" w:eastAsia="幼圆" w:hAnsi="微软雅黑 Light"/>
          <w:szCs w:val="21"/>
        </w:rPr>
      </w:pPr>
    </w:p>
    <w:sectPr w:rsidR="00D2256F" w:rsidRPr="00C14DD5" w:rsidSect="000830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55" w:rsidRDefault="00425355" w:rsidP="00A878D5">
      <w:r>
        <w:separator/>
      </w:r>
    </w:p>
  </w:endnote>
  <w:endnote w:type="continuationSeparator" w:id="0">
    <w:p w:rsidR="00425355" w:rsidRDefault="00425355" w:rsidP="00A8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 Light">
    <w:charset w:val="86"/>
    <w:family w:val="swiss"/>
    <w:pitch w:val="variable"/>
    <w:sig w:usb0="A00002BF" w:usb1="28CF001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55" w:rsidRDefault="00425355" w:rsidP="00A878D5">
      <w:r>
        <w:separator/>
      </w:r>
    </w:p>
  </w:footnote>
  <w:footnote w:type="continuationSeparator" w:id="0">
    <w:p w:rsidR="00425355" w:rsidRDefault="00425355" w:rsidP="00A87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C24C1"/>
    <w:multiLevelType w:val="hybridMultilevel"/>
    <w:tmpl w:val="F79CE13E"/>
    <w:lvl w:ilvl="0" w:tplc="882C9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2F3470"/>
    <w:multiLevelType w:val="hybridMultilevel"/>
    <w:tmpl w:val="B6987A7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350"/>
    <w:rsid w:val="000208FD"/>
    <w:rsid w:val="00083092"/>
    <w:rsid w:val="00163E69"/>
    <w:rsid w:val="00317BFB"/>
    <w:rsid w:val="003D1E2F"/>
    <w:rsid w:val="00422350"/>
    <w:rsid w:val="00425355"/>
    <w:rsid w:val="00483BC1"/>
    <w:rsid w:val="004862D7"/>
    <w:rsid w:val="004A3901"/>
    <w:rsid w:val="00543CE4"/>
    <w:rsid w:val="005B5EAE"/>
    <w:rsid w:val="005C1AF1"/>
    <w:rsid w:val="00773E8E"/>
    <w:rsid w:val="007E6C75"/>
    <w:rsid w:val="00A878D5"/>
    <w:rsid w:val="00AC7CBB"/>
    <w:rsid w:val="00AF5C3E"/>
    <w:rsid w:val="00B95707"/>
    <w:rsid w:val="00BA09C5"/>
    <w:rsid w:val="00C14DD5"/>
    <w:rsid w:val="00C4015A"/>
    <w:rsid w:val="00D2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50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2">
    <w:name w:val="heading 2"/>
    <w:basedOn w:val="a"/>
    <w:next w:val="a"/>
    <w:link w:val="2Char"/>
    <w:unhideWhenUsed/>
    <w:qFormat/>
    <w:rsid w:val="00D225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单 1,列出段落11,列出段落111,List Paragraph,符号列表,段落样式,表格段落,符号1.1（天云科技）,Bullet List,FooterText,numbered,Paragraphe de liste1,lp1,编号,List,List1,List11,List111,List1111,List11111,List111111,List1111111,List11111111,List111111111,List1111111111,List11111111111"/>
    <w:basedOn w:val="a"/>
    <w:link w:val="Char"/>
    <w:uiPriority w:val="34"/>
    <w:qFormat/>
    <w:rsid w:val="00422350"/>
    <w:pPr>
      <w:ind w:firstLineChars="200" w:firstLine="420"/>
    </w:pPr>
  </w:style>
  <w:style w:type="character" w:customStyle="1" w:styleId="Char">
    <w:name w:val="列出段落 Char"/>
    <w:aliases w:val="清单 1 Char,列出段落11 Char,列出段落111 Char,List Paragraph Char,符号列表 Char,段落样式 Char,表格段落 Char,符号1.1（天云科技） Char,Bullet List Char,FooterText Char,numbered Char,Paragraphe de liste1 Char,lp1 Char,编号 Char,List Char,List1 Char,List11 Char,List111 Char"/>
    <w:basedOn w:val="a0"/>
    <w:link w:val="a3"/>
    <w:uiPriority w:val="34"/>
    <w:qFormat/>
    <w:rsid w:val="00422350"/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422350"/>
    <w:rPr>
      <w:rFonts w:ascii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22350"/>
    <w:rPr>
      <w:rFonts w:ascii="宋体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8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878D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87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878D5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qFormat/>
    <w:rsid w:val="00D2256F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ruiqi</dc:creator>
  <cp:lastModifiedBy>jgc-3</cp:lastModifiedBy>
  <cp:revision>2</cp:revision>
  <dcterms:created xsi:type="dcterms:W3CDTF">2021-08-31T03:05:00Z</dcterms:created>
  <dcterms:modified xsi:type="dcterms:W3CDTF">2021-08-31T03:05:00Z</dcterms:modified>
</cp:coreProperties>
</file>