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0A" w:rsidRPr="005F70C8" w:rsidRDefault="005F70C8">
      <w:pPr>
        <w:snapToGrid w:val="0"/>
        <w:spacing w:line="360" w:lineRule="auto"/>
        <w:jc w:val="center"/>
        <w:rPr>
          <w:rFonts w:ascii="Arial" w:hAnsi="Arial" w:cs="Arial"/>
          <w:bCs/>
          <w:color w:val="000000"/>
          <w:kern w:val="0"/>
          <w:sz w:val="28"/>
          <w:szCs w:val="28"/>
        </w:rPr>
      </w:pPr>
      <w:r w:rsidRPr="005F70C8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手动轮转式切片机技术参数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切片厚度：1</w:t>
      </w:r>
      <w:r w:rsidRPr="005F70C8">
        <w:rPr>
          <w:rFonts w:ascii="微软雅黑" w:eastAsia="微软雅黑" w:hAnsi="微软雅黑" w:cs="微软雅黑" w:hint="eastAsia"/>
          <w:szCs w:val="21"/>
        </w:rPr>
        <w:t>-60μm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修块模式</w:t>
      </w:r>
      <w:r w:rsidRPr="005F70C8">
        <w:rPr>
          <w:rFonts w:ascii="微软雅黑" w:eastAsia="微软雅黑" w:hAnsi="微软雅黑" w:cs="微软雅黑" w:hint="eastAsia"/>
          <w:szCs w:val="21"/>
        </w:rPr>
        <w:t>≥2种，修块厚度</w:t>
      </w: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10µm和30µm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手动切片模式</w:t>
      </w:r>
      <w:r w:rsidRPr="005F70C8">
        <w:rPr>
          <w:rFonts w:ascii="微软雅黑" w:eastAsia="微软雅黑" w:hAnsi="微软雅黑" w:cs="微软雅黑" w:hint="eastAsia"/>
          <w:szCs w:val="21"/>
        </w:rPr>
        <w:t>≥2种，半刀模式和全手轮旋转模式</w:t>
      </w:r>
    </w:p>
    <w:p w:rsidR="00FC060A" w:rsidRPr="005F70C8" w:rsidRDefault="005F70C8" w:rsidP="005F70C8">
      <w:pPr>
        <w:pStyle w:val="a7"/>
        <w:numPr>
          <w:ilvl w:val="0"/>
          <w:numId w:val="1"/>
        </w:numPr>
        <w:snapToGrid w:val="0"/>
        <w:spacing w:line="500" w:lineRule="exact"/>
        <w:ind w:left="357" w:firstLineChars="0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水平进样幅度：24mm</w:t>
      </w:r>
    </w:p>
    <w:p w:rsidR="00FC060A" w:rsidRPr="005F70C8" w:rsidRDefault="005F70C8" w:rsidP="005F70C8">
      <w:pPr>
        <w:pStyle w:val="a7"/>
        <w:numPr>
          <w:ilvl w:val="0"/>
          <w:numId w:val="1"/>
        </w:numPr>
        <w:snapToGrid w:val="0"/>
        <w:spacing w:line="500" w:lineRule="exact"/>
        <w:ind w:left="357" w:firstLineChars="0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垂直样品行程：70mm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静音样品回缩：40</w:t>
      </w:r>
      <w:r w:rsidRPr="005F70C8">
        <w:rPr>
          <w:rFonts w:ascii="微软雅黑" w:eastAsia="微软雅黑" w:hAnsi="微软雅黑" w:cs="微软雅黑" w:hint="eastAsia"/>
          <w:szCs w:val="21"/>
        </w:rPr>
        <w:t>μm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/>
          <w:szCs w:val="21"/>
        </w:rPr>
        <w:t>最大样品尺寸（L×H×W）：55×50×30mm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手轮为弹簧原理平衡系统，手轮平滑，减轻用户的疲劳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二合一刀架可以同时适用于宽刀片和窄刀片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bCs/>
          <w:color w:val="000000"/>
          <w:kern w:val="0"/>
          <w:szCs w:val="21"/>
        </w:rPr>
        <w:t>个性化的小手轮，可自定义顺时针及逆时针转动方向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>带0位的样本定位系统，可X/Y轴调节，8度水平定位</w:t>
      </w:r>
      <w:r w:rsidRPr="005F70C8">
        <w:rPr>
          <w:rFonts w:ascii="微软雅黑" w:eastAsia="微软雅黑" w:hAnsi="微软雅黑" w:cs="微软雅黑" w:hint="eastAsia"/>
          <w:color w:val="000000"/>
          <w:szCs w:val="21"/>
        </w:rPr>
        <w:t>样本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废屑槽可拆卸，具有抗静电功能（选配）和磁力吸附功能，方便清洁废屑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具备储物盘功能（选配），方便放置常用工具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bCs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刀架带有红色护手，确保操作者安全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>具备刀架三点锁定</w:t>
      </w:r>
      <w:r w:rsidRPr="005F70C8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及侧向移动功能，可充分利用刀片全长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>手轮有2个独立的安全锁定系统</w:t>
      </w:r>
    </w:p>
    <w:p w:rsidR="00FC060A" w:rsidRPr="005F70C8" w:rsidRDefault="005F70C8" w:rsidP="005F70C8">
      <w:pPr>
        <w:numPr>
          <w:ilvl w:val="0"/>
          <w:numId w:val="1"/>
        </w:numPr>
        <w:snapToGrid w:val="0"/>
        <w:spacing w:line="500" w:lineRule="exact"/>
        <w:ind w:left="357" w:hanging="357"/>
        <w:rPr>
          <w:rFonts w:ascii="微软雅黑" w:eastAsia="微软雅黑" w:hAnsi="微软雅黑" w:cs="微软雅黑"/>
          <w:szCs w:val="21"/>
        </w:rPr>
      </w:pPr>
      <w:r w:rsidRPr="005F70C8">
        <w:rPr>
          <w:rFonts w:ascii="微软雅黑" w:eastAsia="微软雅黑" w:hAnsi="微软雅黑" w:cs="微软雅黑" w:hint="eastAsia"/>
          <w:szCs w:val="21"/>
        </w:rPr>
        <w:t>快速转换样本夹，可单手操作</w:t>
      </w:r>
      <w:bookmarkStart w:id="0" w:name="_GoBack"/>
      <w:bookmarkEnd w:id="0"/>
    </w:p>
    <w:p w:rsidR="00FC060A" w:rsidRDefault="00FC060A">
      <w:pPr>
        <w:spacing w:line="360" w:lineRule="auto"/>
      </w:pPr>
    </w:p>
    <w:sectPr w:rsidR="00FC060A" w:rsidSect="005F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A3" w:rsidRDefault="000370A3" w:rsidP="00766CD2">
      <w:r>
        <w:separator/>
      </w:r>
    </w:p>
  </w:endnote>
  <w:endnote w:type="continuationSeparator" w:id="0">
    <w:p w:rsidR="000370A3" w:rsidRDefault="000370A3" w:rsidP="0076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A3" w:rsidRDefault="000370A3" w:rsidP="00766CD2">
      <w:r>
        <w:separator/>
      </w:r>
    </w:p>
  </w:footnote>
  <w:footnote w:type="continuationSeparator" w:id="0">
    <w:p w:rsidR="000370A3" w:rsidRDefault="000370A3" w:rsidP="0076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64FD"/>
    <w:multiLevelType w:val="multilevel"/>
    <w:tmpl w:val="4F8864F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486"/>
    <w:rsid w:val="00000698"/>
    <w:rsid w:val="000370A3"/>
    <w:rsid w:val="00140959"/>
    <w:rsid w:val="001663AE"/>
    <w:rsid w:val="003E13EF"/>
    <w:rsid w:val="005F51CD"/>
    <w:rsid w:val="005F70C8"/>
    <w:rsid w:val="00625032"/>
    <w:rsid w:val="007135B5"/>
    <w:rsid w:val="00766CD2"/>
    <w:rsid w:val="008F2486"/>
    <w:rsid w:val="009F2E46"/>
    <w:rsid w:val="00C6385C"/>
    <w:rsid w:val="00DC4219"/>
    <w:rsid w:val="00FC060A"/>
    <w:rsid w:val="24FF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BB525"/>
  <w15:docId w15:val="{13C8DA6F-4776-4288-8431-77A36474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C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51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5F51C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F51CD"/>
    <w:rPr>
      <w:sz w:val="18"/>
      <w:szCs w:val="18"/>
    </w:rPr>
  </w:style>
  <w:style w:type="paragraph" w:styleId="a7">
    <w:name w:val="List Paragraph"/>
    <w:basedOn w:val="a"/>
    <w:uiPriority w:val="34"/>
    <w:qFormat/>
    <w:rsid w:val="005F51CD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6385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385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Gong, Qian</dc:creator>
  <cp:lastModifiedBy>shebeichu 2</cp:lastModifiedBy>
  <cp:revision>4</cp:revision>
  <cp:lastPrinted>2022-07-13T06:46:00Z</cp:lastPrinted>
  <dcterms:created xsi:type="dcterms:W3CDTF">2022-07-13T01:55:00Z</dcterms:created>
  <dcterms:modified xsi:type="dcterms:W3CDTF">2022-07-13T06:46:00Z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