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65" w:rsidRPr="00A120B4" w:rsidRDefault="00E50B65" w:rsidP="00E50B65">
      <w:pPr>
        <w:pStyle w:val="3"/>
        <w:rPr>
          <w:rFonts w:ascii="楷体" w:eastAsia="楷体" w:hAnsi="楷体"/>
          <w:color w:val="4F81BD" w:themeColor="accent1"/>
          <w:szCs w:val="24"/>
        </w:rPr>
      </w:pPr>
      <w:r>
        <w:rPr>
          <w:rFonts w:ascii="楷体" w:eastAsia="楷体" w:hAnsi="楷体" w:hint="eastAsia"/>
          <w:color w:val="4F81BD" w:themeColor="accent1"/>
          <w:szCs w:val="24"/>
        </w:rPr>
        <w:t>业务</w:t>
      </w:r>
      <w:r w:rsidRPr="00A120B4">
        <w:rPr>
          <w:rFonts w:ascii="楷体" w:eastAsia="楷体" w:hAnsi="楷体" w:hint="eastAsia"/>
          <w:color w:val="4F81BD" w:themeColor="accent1"/>
          <w:szCs w:val="24"/>
        </w:rPr>
        <w:t>服务器</w:t>
      </w:r>
      <w:r>
        <w:rPr>
          <w:rFonts w:ascii="楷体" w:eastAsia="楷体" w:hAnsi="楷体" w:hint="eastAsia"/>
          <w:color w:val="4F81BD" w:themeColor="accent1"/>
          <w:szCs w:val="24"/>
        </w:rPr>
        <w:t xml:space="preserve">：4台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258"/>
      </w:tblGrid>
      <w:tr w:rsidR="00E50B65" w:rsidRPr="000647B7" w:rsidTr="00CB3FE1">
        <w:tc>
          <w:tcPr>
            <w:tcW w:w="2093" w:type="dxa"/>
            <w:vAlign w:val="center"/>
          </w:tcPr>
          <w:p w:rsidR="00E50B65" w:rsidRPr="000647B7" w:rsidRDefault="00E50B65" w:rsidP="00CB3FE1">
            <w:pPr>
              <w:rPr>
                <w:rFonts w:ascii="楷体" w:eastAsia="楷体" w:hAnsi="楷体" w:cs="宋体"/>
                <w:b/>
                <w:bCs/>
                <w:color w:val="000000" w:themeColor="text1"/>
              </w:rPr>
            </w:pPr>
            <w:r w:rsidRPr="000647B7">
              <w:rPr>
                <w:rFonts w:ascii="楷体" w:eastAsia="楷体" w:hAnsi="楷体" w:cs="宋体" w:hint="eastAsia"/>
                <w:b/>
                <w:bCs/>
                <w:color w:val="000000" w:themeColor="text1"/>
              </w:rPr>
              <w:t>指标项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pStyle w:val="a3"/>
              <w:jc w:val="left"/>
              <w:rPr>
                <w:rFonts w:ascii="楷体" w:eastAsia="楷体" w:hAnsi="楷体" w:cs="Arial"/>
                <w:b/>
                <w:color w:val="000000" w:themeColor="text1"/>
                <w:sz w:val="24"/>
                <w:szCs w:val="24"/>
              </w:rPr>
            </w:pPr>
            <w:r w:rsidRPr="000647B7">
              <w:rPr>
                <w:rFonts w:ascii="楷体" w:eastAsia="楷体" w:hAnsi="楷体" w:cs="Arial"/>
                <w:b/>
                <w:color w:val="000000" w:themeColor="text1"/>
                <w:sz w:val="24"/>
                <w:szCs w:val="24"/>
              </w:rPr>
              <w:t>招标参数</w:t>
            </w:r>
          </w:p>
        </w:tc>
      </w:tr>
      <w:tr w:rsidR="00E50B65" w:rsidRPr="000647B7" w:rsidTr="00CB3FE1">
        <w:tc>
          <w:tcPr>
            <w:tcW w:w="2093" w:type="dxa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★总体要求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2U机架式机箱。</w:t>
            </w:r>
          </w:p>
        </w:tc>
      </w:tr>
      <w:tr w:rsidR="00E50B65" w:rsidRPr="000647B7" w:rsidTr="00CB3FE1">
        <w:tc>
          <w:tcPr>
            <w:tcW w:w="2093" w:type="dxa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＃产品先进性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国际知名服务器制造厂商，优先考虑全球服务器市场排名前三的厂商，以近三年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IDC报告为准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★CPU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配置2颗</w:t>
            </w:r>
            <w:r w:rsidRPr="00D0631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英特尔至强 金牌 5215 2.5G, 10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核心CPU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★内存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条32GB DDR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>4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3200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>MT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/s内存；</w:t>
            </w:r>
          </w:p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配置≥24个内存插槽，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 xml:space="preserve">支持Intel® </w:t>
            </w:r>
            <w:proofErr w:type="spellStart"/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Optane</w:t>
            </w:r>
            <w:proofErr w:type="spellEnd"/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™</w:t>
            </w: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内存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★硬盘</w:t>
            </w:r>
          </w:p>
        </w:tc>
        <w:tc>
          <w:tcPr>
            <w:tcW w:w="7258" w:type="dxa"/>
            <w:shd w:val="clear" w:color="auto" w:fill="auto"/>
          </w:tcPr>
          <w:p w:rsidR="00E50B65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配置≥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个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960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GB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SSD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>硬盘</w:t>
            </w:r>
          </w:p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配置≥6个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2.4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TB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AS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>硬盘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RAID卡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配置≥1个独立RAID卡，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8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GB缓存，支持RAID0、1、5、6等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HBA卡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配置≥2个双端口16Gb/s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FC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HBA卡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管理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>网卡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配置≥</w:t>
            </w:r>
            <w:r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2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个1GbE Base-T端口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计算</w:t>
            </w:r>
            <w:r w:rsidRPr="000647B7">
              <w:rPr>
                <w:rFonts w:ascii="宋体" w:hAnsi="宋体"/>
                <w:color w:val="000000" w:themeColor="text1"/>
                <w:sz w:val="21"/>
                <w:szCs w:val="21"/>
              </w:rPr>
              <w:t>网卡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配置≥2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个</w:t>
            </w:r>
            <w:r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1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 xml:space="preserve">0GbE SFP+ </w:t>
            </w: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双端口网卡，含光纤收发器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电源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每机箱配置≥2个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5</w:t>
            </w: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0W以上热插拔冗余电源</w:t>
            </w:r>
          </w:p>
        </w:tc>
      </w:tr>
      <w:tr w:rsidR="00E50B65" w:rsidRPr="000647B7" w:rsidTr="00CB3FE1">
        <w:tc>
          <w:tcPr>
            <w:tcW w:w="2093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＃主动式运维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配置原厂管理软件，支持远程监控、自动收集设备日志，设备故障无须拨打售后电话，自动通过网络上传故障告警，原厂主动联系用户进行故障调试，加快故障解决速度。</w:t>
            </w:r>
          </w:p>
        </w:tc>
      </w:tr>
      <w:tr w:rsidR="00E50B65" w:rsidRPr="000647B7" w:rsidTr="00CB3FE1">
        <w:tc>
          <w:tcPr>
            <w:tcW w:w="2093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面板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支持交互式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LCD液晶面板，</w:t>
            </w: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支持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前置安全锁，防止意外或恶意触碰电源按钮、光驱、硬盘等组件</w:t>
            </w: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（提供证明材料，官方彩页或官网链接及截图）</w:t>
            </w:r>
          </w:p>
        </w:tc>
      </w:tr>
      <w:tr w:rsidR="00E50B65" w:rsidRPr="000647B7" w:rsidTr="00CB3FE1">
        <w:tc>
          <w:tcPr>
            <w:tcW w:w="2093" w:type="dxa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＃</w:t>
            </w:r>
            <w:r w:rsidRPr="000647B7">
              <w:rPr>
                <w:rFonts w:ascii="宋体" w:hAnsi="宋体" w:cs="Times New Roman" w:hint="eastAsia"/>
                <w:color w:val="000000" w:themeColor="text1"/>
                <w:kern w:val="2"/>
                <w:sz w:val="21"/>
                <w:szCs w:val="21"/>
              </w:rPr>
              <w:t>移动管理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cs="Times New Roman" w:hint="eastAsia"/>
                <w:color w:val="000000" w:themeColor="text1"/>
                <w:kern w:val="2"/>
                <w:sz w:val="21"/>
                <w:szCs w:val="21"/>
              </w:rPr>
              <w:t>支持移动管理模块，智能终端可通过服务器原厂</w:t>
            </w:r>
            <w:r w:rsidRPr="000647B7">
              <w:rPr>
                <w:rFonts w:ascii="宋体" w:hAnsi="宋体" w:cs="Times New Roman"/>
                <w:color w:val="000000" w:themeColor="text1"/>
                <w:kern w:val="2"/>
                <w:sz w:val="21"/>
                <w:szCs w:val="21"/>
              </w:rPr>
              <w:t>APP监控并管理设备，</w:t>
            </w: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（提供证明材料，官方彩页或官网链接及截图）</w:t>
            </w:r>
          </w:p>
        </w:tc>
      </w:tr>
      <w:tr w:rsidR="00E50B65" w:rsidRPr="000647B7" w:rsidTr="00CB3FE1">
        <w:tc>
          <w:tcPr>
            <w:tcW w:w="2093" w:type="dxa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远程管理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配置远程管理模块，支持中文图形界面管理，支持虚拟控制台、虚拟光驱、功率管理、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BIOS固件更新、网卡固件更新、Raid卡固件更新；</w:t>
            </w:r>
          </w:p>
        </w:tc>
      </w:tr>
      <w:tr w:rsidR="00E50B65" w:rsidRPr="000647B7" w:rsidTr="00CB3FE1">
        <w:tc>
          <w:tcPr>
            <w:tcW w:w="2093" w:type="dxa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远程控制台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kern w:val="2"/>
                <w:sz w:val="21"/>
                <w:szCs w:val="21"/>
              </w:rPr>
              <w:t>远程管理模块提供远程虚拟控制台，支持本地插件、</w:t>
            </w:r>
            <w:r w:rsidRPr="000647B7">
              <w:rPr>
                <w:rFonts w:ascii="宋体" w:hAnsi="宋体"/>
                <w:color w:val="000000" w:themeColor="text1"/>
                <w:kern w:val="2"/>
                <w:sz w:val="21"/>
                <w:szCs w:val="21"/>
              </w:rPr>
              <w:t>JAVA、HTML5等方式</w:t>
            </w:r>
          </w:p>
        </w:tc>
      </w:tr>
      <w:tr w:rsidR="00E50B65" w:rsidRPr="000647B7" w:rsidTr="00CB3FE1">
        <w:tc>
          <w:tcPr>
            <w:tcW w:w="2093" w:type="dxa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售后服务</w:t>
            </w:r>
          </w:p>
        </w:tc>
        <w:tc>
          <w:tcPr>
            <w:tcW w:w="7258" w:type="dxa"/>
            <w:shd w:val="clear" w:color="auto" w:fill="auto"/>
          </w:tcPr>
          <w:p w:rsidR="00E50B65" w:rsidRPr="000647B7" w:rsidRDefault="00E50B65" w:rsidP="00CB3FE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647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原厂3年售后服务，4小时（24×7）上门服务（配件+人力)，人工、配件、交通等任何费用全免；</w:t>
            </w:r>
          </w:p>
        </w:tc>
      </w:tr>
    </w:tbl>
    <w:p w:rsidR="00E50B65" w:rsidRDefault="00E50B65" w:rsidP="00E50B65"/>
    <w:p w:rsidR="00417FCE" w:rsidRPr="00AE5478" w:rsidRDefault="00417FCE"/>
    <w:sectPr w:rsidR="00417FCE" w:rsidRPr="00AE5478" w:rsidSect="000E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01" w:rsidRDefault="00830701" w:rsidP="00AE5478">
      <w:pPr>
        <w:spacing w:after="0" w:line="240" w:lineRule="auto"/>
      </w:pPr>
      <w:r>
        <w:separator/>
      </w:r>
    </w:p>
  </w:endnote>
  <w:endnote w:type="continuationSeparator" w:id="0">
    <w:p w:rsidR="00830701" w:rsidRDefault="00830701" w:rsidP="00A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01" w:rsidRDefault="00830701" w:rsidP="00AE5478">
      <w:pPr>
        <w:spacing w:after="0" w:line="240" w:lineRule="auto"/>
      </w:pPr>
      <w:r>
        <w:separator/>
      </w:r>
    </w:p>
  </w:footnote>
  <w:footnote w:type="continuationSeparator" w:id="0">
    <w:p w:rsidR="00830701" w:rsidRDefault="00830701" w:rsidP="00AE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B65"/>
    <w:rsid w:val="000573C5"/>
    <w:rsid w:val="000644BD"/>
    <w:rsid w:val="0007127D"/>
    <w:rsid w:val="00082379"/>
    <w:rsid w:val="000865EC"/>
    <w:rsid w:val="000B4298"/>
    <w:rsid w:val="000B46B4"/>
    <w:rsid w:val="000E7ECA"/>
    <w:rsid w:val="00115653"/>
    <w:rsid w:val="001923CE"/>
    <w:rsid w:val="001D4AE8"/>
    <w:rsid w:val="002118FE"/>
    <w:rsid w:val="00214799"/>
    <w:rsid w:val="00245B6A"/>
    <w:rsid w:val="00262434"/>
    <w:rsid w:val="002653AF"/>
    <w:rsid w:val="00267B1E"/>
    <w:rsid w:val="002B1633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0701"/>
    <w:rsid w:val="00837477"/>
    <w:rsid w:val="009236C7"/>
    <w:rsid w:val="0094146F"/>
    <w:rsid w:val="009A0A88"/>
    <w:rsid w:val="00A13C4F"/>
    <w:rsid w:val="00A144BB"/>
    <w:rsid w:val="00A230A6"/>
    <w:rsid w:val="00A551CE"/>
    <w:rsid w:val="00A55E9D"/>
    <w:rsid w:val="00A65B1B"/>
    <w:rsid w:val="00AA69E9"/>
    <w:rsid w:val="00AE04B0"/>
    <w:rsid w:val="00AE5478"/>
    <w:rsid w:val="00AF72C7"/>
    <w:rsid w:val="00B16287"/>
    <w:rsid w:val="00BA3DDF"/>
    <w:rsid w:val="00BB5473"/>
    <w:rsid w:val="00BC037D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B40"/>
    <w:rsid w:val="00D41CA1"/>
    <w:rsid w:val="00D50DCC"/>
    <w:rsid w:val="00D705E3"/>
    <w:rsid w:val="00D84488"/>
    <w:rsid w:val="00D94026"/>
    <w:rsid w:val="00D96EFD"/>
    <w:rsid w:val="00E1667D"/>
    <w:rsid w:val="00E224B0"/>
    <w:rsid w:val="00E50B65"/>
    <w:rsid w:val="00E766E7"/>
    <w:rsid w:val="00E80E25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65"/>
    <w:pPr>
      <w:spacing w:after="160" w:line="259" w:lineRule="auto"/>
    </w:pPr>
    <w:rPr>
      <w:kern w:val="0"/>
      <w:sz w:val="22"/>
    </w:rPr>
  </w:style>
  <w:style w:type="paragraph" w:styleId="3">
    <w:name w:val="heading 3"/>
    <w:basedOn w:val="a"/>
    <w:next w:val="a"/>
    <w:link w:val="3Char"/>
    <w:qFormat/>
    <w:rsid w:val="00E50B65"/>
    <w:pPr>
      <w:keepNext/>
      <w:keepLines/>
      <w:widowControl w:val="0"/>
      <w:adjustRightInd w:val="0"/>
      <w:spacing w:before="260" w:after="260" w:line="416" w:lineRule="atLeast"/>
      <w:textAlignment w:val="baseline"/>
      <w:outlineLvl w:val="2"/>
    </w:pPr>
    <w:rPr>
      <w:rFonts w:ascii="Calibri" w:eastAsia="宋体" w:hAnsi="Calibri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50B65"/>
    <w:rPr>
      <w:rFonts w:ascii="Calibri" w:eastAsia="宋体" w:hAnsi="Calibri" w:cs="Times New Roman"/>
      <w:b/>
      <w:kern w:val="0"/>
      <w:sz w:val="32"/>
      <w:szCs w:val="20"/>
    </w:rPr>
  </w:style>
  <w:style w:type="paragraph" w:styleId="a3">
    <w:name w:val="Plain Text"/>
    <w:basedOn w:val="a"/>
    <w:link w:val="Char"/>
    <w:qFormat/>
    <w:rsid w:val="00E50B65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1"/>
      <w:szCs w:val="20"/>
    </w:rPr>
  </w:style>
  <w:style w:type="character" w:customStyle="1" w:styleId="Char">
    <w:name w:val="纯文本 Char"/>
    <w:basedOn w:val="a0"/>
    <w:link w:val="a3"/>
    <w:qFormat/>
    <w:rsid w:val="00E50B65"/>
    <w:rPr>
      <w:rFonts w:ascii="宋体" w:eastAsia="宋体" w:hAnsi="Calibri" w:cs="Times New Roman"/>
      <w:kern w:val="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AE5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5478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547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5478"/>
    <w:rPr>
      <w:kern w:val="0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547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5478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cp:lastPrinted>2022-08-01T07:17:00Z</cp:lastPrinted>
  <dcterms:created xsi:type="dcterms:W3CDTF">2022-06-08T08:39:00Z</dcterms:created>
  <dcterms:modified xsi:type="dcterms:W3CDTF">2022-08-01T07:17:00Z</dcterms:modified>
</cp:coreProperties>
</file>