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ICU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体位垫</w:t>
      </w:r>
    </w:p>
    <w:bookmarkEnd w:id="0"/>
    <w:p>
      <w:pPr>
        <w:jc w:val="both"/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技术要求：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  <w:t>①可使用220V交流电，配备蓄电池，具有快速启动功能；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  <w:t>②速率范围0.1-1500ml/h，精度≦±2%，配备快推键；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  <w:t>③可固定在输液支架上，主机自带提手；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  <w:t>④配备低级、中级和高级三级报警。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配置要求：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  <w:t>不需要特殊耗材和安装条件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7677B"/>
    <w:rsid w:val="01A7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2022-08-29T02:06:00Z</dcterms:created>
  <dc:creator>紫色十月</dc:creator>
  <cp:lastModifiedBy>紫色十月</cp:lastModifiedBy>
  <dcterms:modified xsi:type="dcterms:W3CDTF">2022-08-29T02:07:42Z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828E0D34E4E04E3AB608295A05B0E5C9</vt:lpwstr>
  </property>
</Properties>
</file>