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ICU</w:t>
      </w:r>
    </w:p>
    <w:p>
      <w:pPr>
        <w:jc w:val="center"/>
        <w:rPr>
          <w:rFonts w:hint="default"/>
          <w:b/>
          <w:bCs/>
          <w:sz w:val="48"/>
          <w:szCs w:val="56"/>
          <w:lang w:val="en-US" w:eastAsia="zh-CN"/>
        </w:rPr>
      </w:pPr>
      <w:bookmarkStart w:id="0" w:name="_GoBack"/>
      <w:r>
        <w:rPr>
          <w:rFonts w:hint="default"/>
          <w:b/>
          <w:bCs/>
          <w:sz w:val="48"/>
          <w:szCs w:val="56"/>
          <w:lang w:val="en-US" w:eastAsia="zh-CN"/>
        </w:rPr>
        <w:t>转运呼吸机</w:t>
      </w:r>
    </w:p>
    <w:bookmarkEnd w:id="0"/>
    <w:p>
      <w:pPr>
        <w:jc w:val="both"/>
        <w:rPr>
          <w:rFonts w:hint="eastAsia"/>
          <w:b w:val="0"/>
          <w:bCs w:val="0"/>
          <w:sz w:val="40"/>
          <w:szCs w:val="48"/>
          <w:lang w:val="en-US" w:eastAsia="zh-CN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技术要求：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①具备有创和无创通气模式；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②有创通气模式至少包括以下模式：控制通气模式（容量控制和压力控制）、自主通气模式（压力支持模式）；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③吸入氧浓度可以调节。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配置要求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不需要特殊耗材，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需要配备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氧气瓶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*1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呼吸机管路*1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电池*1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35880"/>
    <w:rsid w:val="2CE3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2022-08-29T00:26:00Z</dcterms:created>
  <dc:creator>紫色十月</dc:creator>
  <cp:lastModifiedBy>紫色十月</cp:lastModifiedBy>
  <dcterms:modified xsi:type="dcterms:W3CDTF">2022-08-29T00:28:22Z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BC10E866DB8D449F9A0D8C4026FC0896</vt:lpwstr>
  </property>
</Properties>
</file>