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bookmark3"/>
      <w:bookmarkEnd w:id="0"/>
      <w:bookmarkStart w:id="13" w:name="_GoBack"/>
      <w:r>
        <w:rPr>
          <w:rFonts w:hint="eastAsia"/>
          <w:b/>
          <w:bCs/>
          <w:sz w:val="48"/>
          <w:szCs w:val="48"/>
          <w:lang w:val="en-US" w:eastAsia="zh-CN"/>
        </w:rPr>
        <w:t>手术室</w:t>
      </w:r>
    </w:p>
    <w:bookmarkEnd w:id="13"/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小型压力灭菌器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技术要求：</w:t>
      </w:r>
    </w:p>
    <w:p>
      <w:pPr>
        <w:pStyle w:val="7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355"/>
        </w:tabs>
        <w:bidi w:val="0"/>
        <w:spacing w:before="0" w:after="140"/>
        <w:ind w:leftChars="0" w:right="0" w:rightChars="0"/>
        <w:jc w:val="left"/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安全工作压力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＞0.28 Mpa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电压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Z220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V ;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电流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210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;功率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＜2200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140"/>
        <w:ind w:left="0" w:right="0" w:firstLine="0"/>
        <w:jc w:val="left"/>
        <w:rPr>
          <w:sz w:val="24"/>
          <w:szCs w:val="24"/>
        </w:rPr>
      </w:pPr>
      <w:bookmarkStart w:id="1" w:name="bookmark4"/>
      <w:bookmarkEnd w:id="1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腔体深度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Z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43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cm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有效容积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228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升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200" w:line="454" w:lineRule="exact"/>
        <w:ind w:left="0" w:right="0" w:firstLine="0"/>
        <w:jc w:val="left"/>
      </w:pPr>
      <w:bookmarkStart w:id="2" w:name="bookmark5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腔体：腔体采用电抛光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316L</w:t>
      </w:r>
      <w:r>
        <w:rPr>
          <w:color w:val="000000"/>
          <w:spacing w:val="0"/>
          <w:w w:val="100"/>
          <w:position w:val="0"/>
          <w:sz w:val="24"/>
          <w:szCs w:val="24"/>
        </w:rPr>
        <w:t>不锈钢制造。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425" w:lineRule="exact"/>
        <w:ind w:left="0" w:right="0" w:firstLine="0"/>
        <w:jc w:val="left"/>
      </w:pPr>
      <w:bookmarkStart w:id="3" w:name="bookmark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•机器灭菌过程达到温度和压力双重匹配；阶梯式升温模式,确保腔体内热度 均匀分布、灭菌安全可靠。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8"/>
        </w:tabs>
        <w:bidi w:val="0"/>
        <w:spacing w:before="0" w:after="140" w:line="418" w:lineRule="exact"/>
        <w:ind w:left="0" w:right="0" w:firstLine="0"/>
        <w:jc w:val="left"/>
      </w:pPr>
      <w:bookmarkStart w:id="4" w:name="bookmark7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配备高效的膜片式负压真空泵，通过空气换热器迅速冷却腔体内抽出的气体, 确保真空泵维持高效，无需外接上下自来水而起到降温作用。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3"/>
        </w:tabs>
        <w:bidi w:val="0"/>
        <w:spacing w:before="0" w:after="140" w:line="454" w:lineRule="exact"/>
        <w:ind w:left="0" w:right="0" w:firstLine="0"/>
        <w:jc w:val="left"/>
      </w:pPr>
      <w:bookmarkStart w:id="5" w:name="bookmark8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提供多次预真空和后真空干燥功能。最高真空度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＜4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kPa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3"/>
        </w:tabs>
        <w:bidi w:val="0"/>
        <w:spacing w:before="0" w:after="80" w:line="454" w:lineRule="exact"/>
        <w:ind w:left="0" w:right="0" w:firstLine="0"/>
        <w:jc w:val="left"/>
      </w:pPr>
      <w:bookmarkStart w:id="6" w:name="bookmark9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配置强力储能式蒸汽发生器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316L</w:t>
      </w:r>
      <w:r>
        <w:rPr>
          <w:color w:val="000000"/>
          <w:spacing w:val="0"/>
          <w:w w:val="100"/>
          <w:position w:val="0"/>
          <w:sz w:val="24"/>
          <w:szCs w:val="24"/>
        </w:rPr>
        <w:t>不锈钢材质。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5"/>
        </w:tabs>
        <w:bidi w:val="0"/>
        <w:spacing w:before="0" w:after="80" w:line="468" w:lineRule="exact"/>
        <w:ind w:left="0" w:right="0" w:firstLine="0"/>
        <w:jc w:val="left"/>
      </w:pPr>
      <w:bookmarkStart w:id="7" w:name="bookmark10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多功能控制面板：彩色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LCD</w:t>
      </w:r>
      <w:r>
        <w:rPr>
          <w:color w:val="000000"/>
          <w:spacing w:val="0"/>
          <w:w w:val="100"/>
          <w:position w:val="0"/>
          <w:sz w:val="24"/>
          <w:szCs w:val="24"/>
        </w:rPr>
        <w:t>液晶屏幕，实时显示灭菌程序、压力、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 xml:space="preserve">温度及 </w:t>
      </w:r>
      <w:r>
        <w:rPr>
          <w:color w:val="000000"/>
          <w:spacing w:val="0"/>
          <w:w w:val="100"/>
          <w:position w:val="0"/>
          <w:sz w:val="24"/>
          <w:szCs w:val="24"/>
        </w:rPr>
        <w:t>时间等信息。智能化显示故障信息，无需对照故障代码。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73"/>
        </w:tabs>
        <w:bidi w:val="0"/>
        <w:spacing w:before="0" w:after="80" w:line="454" w:lineRule="exact"/>
        <w:ind w:left="0" w:right="0" w:firstLine="0"/>
        <w:jc w:val="left"/>
      </w:pPr>
      <w:bookmarkStart w:id="8" w:name="bookmark11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具有过热保护功能、过压保护功能、缺水保护提醒功能。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10"/>
        </w:tabs>
        <w:bidi w:val="0"/>
        <w:spacing w:before="0" w:after="80" w:line="456" w:lineRule="exact"/>
        <w:ind w:left="0" w:right="0" w:firstLine="0"/>
        <w:jc w:val="left"/>
      </w:pPr>
      <w:bookmarkStart w:id="9" w:name="bookmark12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包含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</w:rPr>
        <w:t>个预设程序、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个检测程序，在符合国家灭菌规范的情况下，可 根据灭菌需求，自定义灭菌程序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  <w:sz w:val="24"/>
          <w:szCs w:val="24"/>
        </w:rPr>
        <w:t>灭菌循环次数计数器：技术范围从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999</w:t>
      </w:r>
      <w:r>
        <w:rPr>
          <w:color w:val="000000"/>
          <w:spacing w:val="0"/>
          <w:w w:val="100"/>
          <w:position w:val="0"/>
          <w:sz w:val="24"/>
          <w:szCs w:val="24"/>
        </w:rPr>
        <w:t>并可重置为零。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机械式门锁与电子双重保险锁：电磁锁在腔内有压力的情况下保证锁定门把手； 门锁失效保护装置确保在腔内高温高压不会在工作中外泄。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10"/>
        </w:tabs>
        <w:bidi w:val="0"/>
        <w:spacing w:before="0" w:after="80" w:line="454" w:lineRule="exact"/>
        <w:ind w:left="0" w:right="0" w:firstLine="0"/>
        <w:jc w:val="left"/>
      </w:pPr>
      <w:bookmarkStart w:id="10" w:name="bookmark13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标配内置打印机,实时记录灭菌全过程。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10"/>
        </w:tabs>
        <w:bidi w:val="0"/>
        <w:spacing w:before="0" w:after="240" w:line="458" w:lineRule="exact"/>
        <w:ind w:left="0" w:right="0" w:firstLine="0"/>
        <w:jc w:val="left"/>
      </w:pPr>
      <w:bookmarkStart w:id="11" w:name="bookmark14"/>
      <w:bookmarkEnd w:id="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z w:val="24"/>
          <w:szCs w:val="24"/>
        </w:rPr>
        <w:t>和互联网接口可用来传输或转存至少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200</w:t>
      </w:r>
      <w:r>
        <w:rPr>
          <w:color w:val="000000"/>
          <w:spacing w:val="0"/>
          <w:w w:val="100"/>
          <w:position w:val="0"/>
          <w:sz w:val="24"/>
          <w:szCs w:val="24"/>
        </w:rPr>
        <w:t>个灭菌记录。实时监测 灭菌周期/完美实现追溯功能。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10"/>
        </w:tabs>
        <w:bidi w:val="0"/>
        <w:spacing w:before="0" w:after="140"/>
        <w:ind w:left="0" w:right="0" w:firstLine="0"/>
        <w:jc w:val="left"/>
      </w:pPr>
      <w:bookmarkStart w:id="12" w:name="bookmark15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取得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CFDA</w:t>
      </w:r>
      <w:r>
        <w:rPr>
          <w:color w:val="000000"/>
          <w:spacing w:val="0"/>
          <w:w w:val="100"/>
          <w:position w:val="0"/>
          <w:sz w:val="24"/>
          <w:szCs w:val="24"/>
        </w:rPr>
        <w:t>医疗器械注册证。</w:t>
      </w:r>
      <w:r>
        <w:br w:type="page"/>
      </w:r>
    </w:p>
    <w:p>
      <w:pPr>
        <w:shd w:val="clear" w:color="auto" w:fill="auto"/>
        <w:jc w:val="both"/>
        <w:rPr>
          <w:rFonts w:hint="eastAsia"/>
          <w:b w:val="0"/>
          <w:bCs w:val="0"/>
          <w:sz w:val="40"/>
          <w:szCs w:val="40"/>
          <w:lang w:val="en-US" w:eastAsia="zh-CN"/>
        </w:rPr>
      </w:pPr>
    </w:p>
    <w:p>
      <w:pPr>
        <w:shd w:val="clear" w:color="auto" w:fill="auto"/>
        <w:jc w:val="both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配置要求：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灭菌器主机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1台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不锈钢托盘5个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托盘架1个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托盘手柄1个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排水管2条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使用说明书（中文）1本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454" w:lineRule="exact"/>
        <w:ind w:left="0" w:right="0" w:firstLine="0"/>
        <w:jc w:val="left"/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内置热敏打印机1件</w:t>
      </w:r>
    </w:p>
    <w:sectPr>
      <w:footnotePr>
        <w:numFmt w:val="decimal"/>
      </w:footnotePr>
      <w:pgSz w:w="11900" w:h="16840"/>
      <w:pgMar w:top="1445" w:right="1646" w:bottom="2504" w:left="1746" w:header="1017" w:footer="207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4275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90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190" w:line="454" w:lineRule="exact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110" w:line="360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110" w:line="360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2022-08-29T01:07:25Z</dcterms:created>
  <dc:creator>z'z'y</dc:creator>
  <cp:lastModifiedBy>紫色十月</cp:lastModifiedBy>
  <dcterms:modified xsi:type="dcterms:W3CDTF">2022-08-29T01:13:53Z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FBE6BE7B92D74AD9A837C289B51A4D1C</vt:lpwstr>
  </property>
</Properties>
</file>