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5DE" w:rsidRDefault="00ED08C1" w:rsidP="00ED08C1">
      <w:pPr>
        <w:spacing w:line="400" w:lineRule="exact"/>
        <w:jc w:val="center"/>
        <w:rPr>
          <w:rFonts w:ascii="宋体" w:hAnsi="宋体"/>
          <w:b/>
          <w:sz w:val="30"/>
          <w:szCs w:val="30"/>
        </w:rPr>
      </w:pPr>
      <w:bookmarkStart w:id="0" w:name="_GoBack"/>
      <w:bookmarkEnd w:id="0"/>
      <w:r w:rsidRPr="00ED08C1">
        <w:rPr>
          <w:rFonts w:ascii="宋体" w:hAnsi="宋体" w:hint="eastAsia"/>
          <w:b/>
          <w:sz w:val="30"/>
          <w:szCs w:val="30"/>
        </w:rPr>
        <w:t>升降型智能控制生物安全</w:t>
      </w:r>
      <w:r>
        <w:rPr>
          <w:rFonts w:ascii="宋体" w:hAnsi="宋体" w:hint="eastAsia"/>
          <w:b/>
          <w:sz w:val="30"/>
          <w:szCs w:val="30"/>
        </w:rPr>
        <w:t>取材</w:t>
      </w:r>
      <w:r w:rsidR="00492078">
        <w:rPr>
          <w:rFonts w:ascii="宋体" w:hAnsi="宋体" w:hint="eastAsia"/>
          <w:b/>
          <w:sz w:val="30"/>
          <w:szCs w:val="30"/>
        </w:rPr>
        <w:t>台</w:t>
      </w:r>
    </w:p>
    <w:p w:rsidR="00ED08C1" w:rsidRPr="00ED08C1" w:rsidRDefault="00ED08C1" w:rsidP="00ED08C1">
      <w:pPr>
        <w:spacing w:line="400" w:lineRule="exact"/>
        <w:jc w:val="center"/>
        <w:rPr>
          <w:rFonts w:ascii="宋体" w:hAnsi="宋体"/>
          <w:b/>
          <w:sz w:val="30"/>
          <w:szCs w:val="30"/>
        </w:rPr>
      </w:pPr>
      <w:r>
        <w:rPr>
          <w:rFonts w:ascii="宋体" w:hAnsi="宋体" w:hint="eastAsia"/>
          <w:b/>
          <w:sz w:val="30"/>
          <w:szCs w:val="30"/>
        </w:rPr>
        <w:t>技术参数</w:t>
      </w:r>
    </w:p>
    <w:p w:rsidR="00574908" w:rsidRDefault="00574908" w:rsidP="00574908">
      <w:pPr>
        <w:pStyle w:val="a3"/>
        <w:tabs>
          <w:tab w:val="left" w:pos="426"/>
          <w:tab w:val="left" w:pos="851"/>
        </w:tabs>
        <w:spacing w:line="440" w:lineRule="exact"/>
        <w:ind w:firstLineChars="0" w:firstLine="0"/>
        <w:rPr>
          <w:rFonts w:ascii="宋体" w:hAnsi="宋体" w:cs="宋体"/>
          <w:sz w:val="24"/>
          <w:szCs w:val="24"/>
        </w:rPr>
      </w:pPr>
      <w:r>
        <w:rPr>
          <w:rFonts w:ascii="宋体" w:hAnsi="宋体" w:cs="宋体" w:hint="eastAsia"/>
          <w:sz w:val="24"/>
          <w:szCs w:val="24"/>
        </w:rPr>
        <w:t>1.整机升降系统：原装电动升降。</w:t>
      </w:r>
    </w:p>
    <w:p w:rsidR="00574908" w:rsidRDefault="00574908" w:rsidP="00574908">
      <w:pPr>
        <w:pStyle w:val="a3"/>
        <w:tabs>
          <w:tab w:val="left" w:pos="426"/>
          <w:tab w:val="left" w:pos="851"/>
        </w:tabs>
        <w:spacing w:line="440" w:lineRule="exact"/>
        <w:ind w:firstLineChars="0" w:firstLine="0"/>
        <w:rPr>
          <w:rFonts w:ascii="宋体" w:hAnsi="宋体" w:cs="宋体"/>
          <w:sz w:val="24"/>
          <w:szCs w:val="24"/>
        </w:rPr>
      </w:pPr>
      <w:r>
        <w:rPr>
          <w:rFonts w:ascii="宋体" w:hAnsi="宋体" w:cs="宋体" w:hint="eastAsia"/>
          <w:sz w:val="24"/>
          <w:szCs w:val="24"/>
        </w:rPr>
        <w:t xml:space="preserve">   升降高度≥400mm。</w:t>
      </w:r>
    </w:p>
    <w:p w:rsidR="00574908" w:rsidRDefault="00574908" w:rsidP="00574908">
      <w:pPr>
        <w:pStyle w:val="a3"/>
        <w:tabs>
          <w:tab w:val="left" w:pos="426"/>
          <w:tab w:val="left" w:pos="851"/>
        </w:tabs>
        <w:spacing w:line="440" w:lineRule="exact"/>
        <w:ind w:firstLineChars="0" w:firstLine="0"/>
        <w:rPr>
          <w:rFonts w:ascii="宋体" w:hAnsi="宋体" w:cs="宋体"/>
          <w:sz w:val="24"/>
          <w:szCs w:val="24"/>
        </w:rPr>
      </w:pPr>
      <w:r>
        <w:rPr>
          <w:rFonts w:ascii="宋体" w:hAnsi="宋体" w:cs="宋体" w:hint="eastAsia"/>
          <w:sz w:val="24"/>
          <w:szCs w:val="24"/>
        </w:rPr>
        <w:t xml:space="preserve">   同时具备无线遥控/手持/脚控三种控制方式。</w:t>
      </w:r>
    </w:p>
    <w:p w:rsidR="009B4818" w:rsidRDefault="00574908" w:rsidP="00574908">
      <w:pPr>
        <w:pStyle w:val="a3"/>
        <w:tabs>
          <w:tab w:val="left" w:pos="426"/>
          <w:tab w:val="left" w:pos="851"/>
        </w:tabs>
        <w:spacing w:line="440" w:lineRule="exact"/>
        <w:ind w:firstLineChars="0" w:firstLine="0"/>
        <w:rPr>
          <w:rFonts w:ascii="宋体" w:hAnsi="宋体" w:cs="宋体"/>
          <w:sz w:val="24"/>
          <w:szCs w:val="24"/>
        </w:rPr>
      </w:pPr>
      <w:r>
        <w:rPr>
          <w:rFonts w:ascii="宋体" w:hAnsi="宋体" w:cs="宋体" w:hint="eastAsia"/>
          <w:sz w:val="24"/>
          <w:szCs w:val="24"/>
        </w:rPr>
        <w:t>2.整机配置微电脑智能控制系统：提供一站式管理方案，支持远程操控和管理。</w:t>
      </w:r>
    </w:p>
    <w:p w:rsidR="00574908" w:rsidRPr="009B4818" w:rsidRDefault="00574908" w:rsidP="009B4818">
      <w:pPr>
        <w:pStyle w:val="a3"/>
        <w:tabs>
          <w:tab w:val="left" w:pos="426"/>
          <w:tab w:val="left" w:pos="851"/>
        </w:tabs>
        <w:spacing w:line="440" w:lineRule="exact"/>
        <w:ind w:firstLineChars="0" w:firstLine="0"/>
        <w:rPr>
          <w:rFonts w:ascii="宋体" w:hAnsi="宋体" w:cs="宋体"/>
          <w:sz w:val="24"/>
          <w:szCs w:val="24"/>
        </w:rPr>
      </w:pPr>
      <w:r>
        <w:rPr>
          <w:rFonts w:ascii="宋体" w:hAnsi="宋体" w:cs="宋体" w:hint="eastAsia"/>
          <w:sz w:val="24"/>
          <w:szCs w:val="24"/>
        </w:rPr>
        <w:t>2.1.微电脑智能控制系统要求可对工作站所有执行的操作实现监测和监控，支持远程控制。具有故障显示、声光报警、故障无线信息智能报告、移动查询等功能。配备LED灯光、USB主接口、可连接打印机和键盘、数据可存储（U盘）。</w:t>
      </w:r>
      <w:r w:rsidRPr="009B4818">
        <w:rPr>
          <w:rFonts w:ascii="宋体" w:hAnsi="宋体" w:cs="宋体" w:hint="eastAsia"/>
          <w:sz w:val="24"/>
          <w:szCs w:val="24"/>
        </w:rPr>
        <w:t>微电脑智能控制系统必须具有防水功能,防水等级≥IP65。</w:t>
      </w:r>
    </w:p>
    <w:p w:rsidR="00574908" w:rsidRDefault="00574908" w:rsidP="00574908">
      <w:pPr>
        <w:pStyle w:val="a3"/>
        <w:tabs>
          <w:tab w:val="left" w:pos="426"/>
          <w:tab w:val="left" w:pos="851"/>
        </w:tabs>
        <w:spacing w:line="440" w:lineRule="exact"/>
        <w:ind w:firstLineChars="0" w:firstLine="0"/>
        <w:rPr>
          <w:rFonts w:ascii="宋体" w:hAnsi="宋体" w:cs="宋体"/>
          <w:sz w:val="24"/>
          <w:szCs w:val="24"/>
        </w:rPr>
      </w:pPr>
      <w:r>
        <w:rPr>
          <w:rFonts w:ascii="宋体" w:hAnsi="宋体" w:cs="宋体" w:hint="eastAsia"/>
          <w:sz w:val="24"/>
          <w:szCs w:val="24"/>
        </w:rPr>
        <w:t>2.2.微电脑智能控制系统须与实验室分控站（监测控制管理系统）及总控站（远程监测控制管理系统）三方互联，实现三方三地互联互锁的监测和调节控制。</w:t>
      </w:r>
    </w:p>
    <w:p w:rsidR="00574908" w:rsidRDefault="00574908" w:rsidP="00574908">
      <w:pPr>
        <w:pStyle w:val="a3"/>
        <w:tabs>
          <w:tab w:val="left" w:pos="426"/>
          <w:tab w:val="left" w:pos="851"/>
        </w:tabs>
        <w:spacing w:line="440" w:lineRule="exact"/>
        <w:ind w:firstLineChars="0" w:firstLine="0"/>
        <w:rPr>
          <w:rFonts w:ascii="宋体" w:hAnsi="宋体" w:cs="宋体"/>
          <w:sz w:val="24"/>
          <w:szCs w:val="24"/>
        </w:rPr>
      </w:pPr>
      <w:r>
        <w:rPr>
          <w:rFonts w:ascii="宋体" w:hAnsi="宋体" w:cs="宋体" w:hint="eastAsia"/>
          <w:sz w:val="24"/>
          <w:szCs w:val="24"/>
        </w:rPr>
        <w:t>2.3.支持取材工作站风量、风速、风压与实验室总通风系统（含排风及新风补充）风量、风速、风压的调节变化联锁互动，满足现代实验室节能减排要求。</w:t>
      </w:r>
    </w:p>
    <w:p w:rsidR="00574908" w:rsidRDefault="00574908" w:rsidP="00574908">
      <w:pPr>
        <w:pStyle w:val="a3"/>
        <w:tabs>
          <w:tab w:val="left" w:pos="426"/>
          <w:tab w:val="left" w:pos="851"/>
        </w:tabs>
        <w:spacing w:line="440" w:lineRule="exact"/>
        <w:ind w:firstLineChars="0" w:firstLine="0"/>
        <w:rPr>
          <w:rFonts w:ascii="宋体" w:hAnsi="宋体" w:cs="宋体"/>
          <w:sz w:val="24"/>
          <w:szCs w:val="24"/>
        </w:rPr>
      </w:pPr>
      <w:r>
        <w:rPr>
          <w:rFonts w:ascii="宋体" w:hAnsi="宋体" w:cs="宋体" w:hint="eastAsia"/>
          <w:sz w:val="24"/>
          <w:szCs w:val="24"/>
        </w:rPr>
        <w:t>2.4.微电脑智能控制系统提供一站式管理方案，可一站式操控管理设备风量、风速、风压、骨组织粉碎装置、照明装置、翻转风幕（紫外消毒系统）、成像光源系统及通风防护系统。</w:t>
      </w:r>
    </w:p>
    <w:p w:rsidR="00574908" w:rsidRDefault="00574908" w:rsidP="00574908">
      <w:pPr>
        <w:pStyle w:val="a3"/>
        <w:tabs>
          <w:tab w:val="left" w:pos="426"/>
          <w:tab w:val="left" w:pos="851"/>
        </w:tabs>
        <w:spacing w:line="440" w:lineRule="exact"/>
        <w:ind w:firstLineChars="0" w:firstLine="0"/>
        <w:rPr>
          <w:rFonts w:ascii="宋体" w:hAnsi="宋体" w:cs="宋体"/>
          <w:sz w:val="24"/>
          <w:szCs w:val="24"/>
        </w:rPr>
      </w:pPr>
      <w:r>
        <w:rPr>
          <w:rFonts w:ascii="宋体" w:hAnsi="宋体" w:cs="宋体" w:hint="eastAsia"/>
          <w:sz w:val="24"/>
          <w:szCs w:val="24"/>
        </w:rPr>
        <w:t>2.5、设备通风需与实验室原有整体通风防护及智能控制系统无缝对接。设备即可接受上级通风系统指令，如设备的风量、风速，风压的调节及其他功能管理等，亦可对上级通风系统操控管理，满足实验室智能化管理需求。</w:t>
      </w:r>
    </w:p>
    <w:p w:rsidR="00574908" w:rsidRDefault="00574908" w:rsidP="00574908">
      <w:pPr>
        <w:pStyle w:val="a3"/>
        <w:tabs>
          <w:tab w:val="left" w:pos="426"/>
          <w:tab w:val="left" w:pos="851"/>
        </w:tabs>
        <w:spacing w:line="440" w:lineRule="exact"/>
        <w:ind w:firstLineChars="0" w:firstLine="0"/>
        <w:rPr>
          <w:rFonts w:ascii="宋体" w:hAnsi="宋体" w:cs="宋体"/>
          <w:color w:val="000000"/>
          <w:sz w:val="24"/>
          <w:szCs w:val="24"/>
        </w:rPr>
      </w:pPr>
      <w:r>
        <w:rPr>
          <w:rFonts w:ascii="宋体" w:hAnsi="宋体" w:cs="宋体" w:hint="eastAsia"/>
          <w:sz w:val="24"/>
          <w:szCs w:val="24"/>
        </w:rPr>
        <w:t>3.材质及制造工艺：整体材质标准不低于SUS316L#不锈钢标准，台面及台顶需采用整张厚度≥2mm SUS316L#不锈钢钢板</w:t>
      </w:r>
      <w:r>
        <w:rPr>
          <w:rFonts w:ascii="宋体" w:hAnsi="宋体" w:cs="宋体" w:hint="eastAsia"/>
          <w:color w:val="000000"/>
          <w:sz w:val="24"/>
          <w:szCs w:val="24"/>
        </w:rPr>
        <w:t>一体成型，不得有拼接和焊缝。结构框架及柜体钢板厚度≥1.5mm。</w:t>
      </w:r>
    </w:p>
    <w:p w:rsidR="00574908" w:rsidRDefault="00574908" w:rsidP="00574908">
      <w:pPr>
        <w:pStyle w:val="a3"/>
        <w:tabs>
          <w:tab w:val="left" w:pos="426"/>
          <w:tab w:val="left" w:pos="851"/>
        </w:tabs>
        <w:spacing w:line="440" w:lineRule="exact"/>
        <w:ind w:firstLineChars="0" w:firstLine="0"/>
        <w:rPr>
          <w:rFonts w:ascii="宋体" w:hAnsi="宋体" w:cs="宋体"/>
          <w:color w:val="000000"/>
          <w:sz w:val="24"/>
          <w:szCs w:val="24"/>
        </w:rPr>
      </w:pPr>
      <w:r>
        <w:rPr>
          <w:rFonts w:ascii="宋体" w:hAnsi="宋体" w:cs="宋体" w:hint="eastAsia"/>
          <w:color w:val="000000"/>
          <w:sz w:val="24"/>
          <w:szCs w:val="24"/>
        </w:rPr>
        <w:t>4.病理废气控制与排放方式：须采用后下部抽吸负压排气技术，风量无极可调，可与实验室总排风系统互联控制，实现三方多地操控管理</w:t>
      </w:r>
    </w:p>
    <w:p w:rsidR="00574908" w:rsidRDefault="00574908" w:rsidP="00574908">
      <w:pPr>
        <w:pStyle w:val="a3"/>
        <w:tabs>
          <w:tab w:val="left" w:pos="426"/>
          <w:tab w:val="left" w:pos="851"/>
        </w:tabs>
        <w:spacing w:line="440" w:lineRule="exact"/>
        <w:ind w:firstLineChars="0" w:firstLine="0"/>
        <w:rPr>
          <w:rFonts w:ascii="宋体" w:hAnsi="宋体" w:cs="宋体"/>
          <w:color w:val="000000"/>
          <w:sz w:val="24"/>
          <w:szCs w:val="24"/>
        </w:rPr>
      </w:pPr>
      <w:r>
        <w:rPr>
          <w:rFonts w:ascii="宋体" w:hAnsi="宋体" w:cs="宋体" w:hint="eastAsia"/>
          <w:color w:val="000000"/>
          <w:sz w:val="24"/>
          <w:szCs w:val="24"/>
        </w:rPr>
        <w:t>5.自动消毒：智能自动翻转紫外线消毒系统，工作时间自动翻转隐蔽，非工作时间自动切换翻转消毒。</w:t>
      </w:r>
    </w:p>
    <w:p w:rsidR="00574908" w:rsidRDefault="00574908" w:rsidP="00574908">
      <w:pPr>
        <w:pStyle w:val="a3"/>
        <w:tabs>
          <w:tab w:val="left" w:pos="426"/>
          <w:tab w:val="left" w:pos="851"/>
        </w:tabs>
        <w:spacing w:line="440" w:lineRule="exact"/>
        <w:ind w:firstLineChars="0" w:firstLine="0"/>
        <w:rPr>
          <w:rFonts w:ascii="宋体" w:hAnsi="宋体" w:cs="宋体"/>
          <w:color w:val="000000"/>
          <w:sz w:val="24"/>
          <w:szCs w:val="24"/>
        </w:rPr>
      </w:pPr>
      <w:r>
        <w:rPr>
          <w:rFonts w:ascii="宋体" w:hAnsi="宋体" w:cs="宋体" w:hint="eastAsia"/>
          <w:color w:val="000000"/>
          <w:sz w:val="24"/>
          <w:szCs w:val="24"/>
        </w:rPr>
        <w:t>6.辅助功能配置：配备三种台面冲洗装置；</w:t>
      </w:r>
    </w:p>
    <w:p w:rsidR="00574908" w:rsidRDefault="00574908" w:rsidP="00574908">
      <w:pPr>
        <w:pStyle w:val="a3"/>
        <w:tabs>
          <w:tab w:val="left" w:pos="426"/>
          <w:tab w:val="left" w:pos="851"/>
        </w:tabs>
        <w:spacing w:line="440" w:lineRule="exact"/>
        <w:ind w:firstLineChars="0" w:firstLine="0"/>
        <w:rPr>
          <w:rFonts w:ascii="宋体" w:hAnsi="宋体" w:cs="宋体"/>
          <w:color w:val="000000"/>
          <w:sz w:val="24"/>
          <w:szCs w:val="24"/>
        </w:rPr>
      </w:pPr>
      <w:r>
        <w:rPr>
          <w:rFonts w:ascii="宋体" w:hAnsi="宋体" w:cs="宋体" w:hint="eastAsia"/>
          <w:color w:val="000000"/>
          <w:sz w:val="24"/>
          <w:szCs w:val="24"/>
        </w:rPr>
        <w:t>高性能骨组织粉碎装置；</w:t>
      </w:r>
    </w:p>
    <w:p w:rsidR="00574908" w:rsidRDefault="00574908" w:rsidP="00574908">
      <w:pPr>
        <w:pStyle w:val="a3"/>
        <w:tabs>
          <w:tab w:val="left" w:pos="426"/>
          <w:tab w:val="left" w:pos="851"/>
        </w:tabs>
        <w:spacing w:line="440" w:lineRule="exact"/>
        <w:ind w:firstLineChars="0" w:firstLine="0"/>
        <w:rPr>
          <w:rFonts w:ascii="宋体" w:hAnsi="宋体" w:cs="宋体"/>
          <w:color w:val="000000"/>
          <w:sz w:val="24"/>
          <w:szCs w:val="24"/>
        </w:rPr>
      </w:pPr>
      <w:r>
        <w:rPr>
          <w:rFonts w:ascii="宋体" w:hAnsi="宋体" w:cs="宋体" w:hint="eastAsia"/>
          <w:color w:val="000000"/>
          <w:sz w:val="24"/>
          <w:szCs w:val="24"/>
        </w:rPr>
        <w:t>LED照明系统；</w:t>
      </w:r>
    </w:p>
    <w:p w:rsidR="00574908" w:rsidRDefault="00574908" w:rsidP="00574908">
      <w:pPr>
        <w:pStyle w:val="a3"/>
        <w:tabs>
          <w:tab w:val="left" w:pos="426"/>
          <w:tab w:val="left" w:pos="851"/>
        </w:tabs>
        <w:spacing w:line="440" w:lineRule="exact"/>
        <w:ind w:firstLineChars="0" w:firstLine="0"/>
        <w:rPr>
          <w:rFonts w:ascii="宋体" w:hAnsi="宋体" w:cs="宋体"/>
          <w:color w:val="000000"/>
          <w:sz w:val="24"/>
          <w:szCs w:val="24"/>
        </w:rPr>
      </w:pPr>
      <w:r>
        <w:rPr>
          <w:rFonts w:ascii="宋体" w:hAnsi="宋体" w:cs="宋体" w:hint="eastAsia"/>
          <w:color w:val="000000"/>
          <w:sz w:val="24"/>
          <w:szCs w:val="24"/>
        </w:rPr>
        <w:t>中控台激光雕刻毫米级刻度尺；</w:t>
      </w:r>
    </w:p>
    <w:p w:rsidR="00574908" w:rsidRDefault="00574908" w:rsidP="00574908">
      <w:pPr>
        <w:pStyle w:val="a3"/>
        <w:tabs>
          <w:tab w:val="left" w:pos="426"/>
          <w:tab w:val="left" w:pos="851"/>
        </w:tabs>
        <w:spacing w:line="440" w:lineRule="exact"/>
        <w:ind w:firstLineChars="0" w:firstLine="0"/>
        <w:rPr>
          <w:rFonts w:ascii="宋体" w:hAnsi="宋体" w:cs="宋体"/>
          <w:color w:val="000000"/>
          <w:sz w:val="24"/>
          <w:szCs w:val="24"/>
        </w:rPr>
      </w:pPr>
      <w:r>
        <w:rPr>
          <w:rFonts w:ascii="宋体" w:hAnsi="宋体" w:cs="宋体" w:hint="eastAsia"/>
          <w:color w:val="000000"/>
          <w:sz w:val="24"/>
          <w:szCs w:val="24"/>
        </w:rPr>
        <w:t>尼龙取材板，高度可调节；</w:t>
      </w:r>
    </w:p>
    <w:p w:rsidR="00574908" w:rsidRDefault="00574908" w:rsidP="00574908">
      <w:pPr>
        <w:pStyle w:val="a3"/>
        <w:tabs>
          <w:tab w:val="left" w:pos="426"/>
          <w:tab w:val="left" w:pos="851"/>
        </w:tabs>
        <w:spacing w:line="440" w:lineRule="exact"/>
        <w:ind w:firstLineChars="0" w:firstLine="0"/>
        <w:rPr>
          <w:rFonts w:ascii="宋体" w:hAnsi="宋体" w:cs="宋体"/>
          <w:color w:val="000000"/>
          <w:sz w:val="24"/>
          <w:szCs w:val="24"/>
        </w:rPr>
      </w:pPr>
      <w:r>
        <w:rPr>
          <w:rFonts w:ascii="宋体" w:hAnsi="宋体" w:cs="宋体" w:hint="eastAsia"/>
          <w:color w:val="000000"/>
          <w:sz w:val="24"/>
          <w:szCs w:val="24"/>
        </w:rPr>
        <w:lastRenderedPageBreak/>
        <w:t>双重用电安全防护装置。</w:t>
      </w:r>
    </w:p>
    <w:p w:rsidR="00574908" w:rsidRDefault="00574908" w:rsidP="00574908">
      <w:pPr>
        <w:tabs>
          <w:tab w:val="left" w:pos="426"/>
          <w:tab w:val="left" w:pos="851"/>
        </w:tabs>
        <w:spacing w:line="440" w:lineRule="exact"/>
        <w:rPr>
          <w:rFonts w:ascii="宋体" w:hAnsi="宋体" w:cs="宋体"/>
          <w:color w:val="000000"/>
          <w:sz w:val="24"/>
          <w:szCs w:val="24"/>
        </w:rPr>
      </w:pPr>
      <w:r>
        <w:rPr>
          <w:rFonts w:ascii="宋体" w:hAnsi="宋体" w:cs="宋体" w:hint="eastAsia"/>
          <w:color w:val="000000"/>
          <w:sz w:val="24"/>
          <w:szCs w:val="24"/>
        </w:rPr>
        <w:t>7.取材工作站升降伸缩型专用不锈钢连接管道，专业定制 SUS316L＃不锈钢材质，钢板厚度≥1.0mm；可升降，升降范围≥400mm, 支持与病理实验室通风防护系统及室内通风设备无缝对接，内含通风导流装置，无软接，防废气泄漏处理。</w:t>
      </w:r>
    </w:p>
    <w:p w:rsidR="00747635" w:rsidRPr="00574908" w:rsidRDefault="00747635"/>
    <w:sectPr w:rsidR="00747635" w:rsidRPr="00574908" w:rsidSect="009B4818">
      <w:pgSz w:w="11906" w:h="16838"/>
      <w:pgMar w:top="1440" w:right="1474" w:bottom="113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61A" w:rsidRDefault="00BC161A" w:rsidP="00ED08C1">
      <w:r>
        <w:separator/>
      </w:r>
    </w:p>
  </w:endnote>
  <w:endnote w:type="continuationSeparator" w:id="0">
    <w:p w:rsidR="00BC161A" w:rsidRDefault="00BC161A" w:rsidP="00ED0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61A" w:rsidRDefault="00BC161A" w:rsidP="00ED08C1">
      <w:r>
        <w:separator/>
      </w:r>
    </w:p>
  </w:footnote>
  <w:footnote w:type="continuationSeparator" w:id="0">
    <w:p w:rsidR="00BC161A" w:rsidRDefault="00BC161A" w:rsidP="00ED0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279E0A"/>
    <w:multiLevelType w:val="singleLevel"/>
    <w:tmpl w:val="5A279E0A"/>
    <w:lvl w:ilvl="0">
      <w:start w:val="1"/>
      <w:numFmt w:val="decimal"/>
      <w:lvlText w:val="%1."/>
      <w:lvlJc w:val="left"/>
      <w:pPr>
        <w:ind w:left="425" w:hanging="425"/>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74908"/>
    <w:rsid w:val="00087539"/>
    <w:rsid w:val="001C2B99"/>
    <w:rsid w:val="00492078"/>
    <w:rsid w:val="004C79B4"/>
    <w:rsid w:val="005605DE"/>
    <w:rsid w:val="00574908"/>
    <w:rsid w:val="00747635"/>
    <w:rsid w:val="007F5E6E"/>
    <w:rsid w:val="008F6946"/>
    <w:rsid w:val="009B4818"/>
    <w:rsid w:val="00BC161A"/>
    <w:rsid w:val="00D603C6"/>
    <w:rsid w:val="00DD1C80"/>
    <w:rsid w:val="00ED08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1855119-EA3D-43B5-8D1D-CFC93EBD8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908"/>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列出段落 Char"/>
    <w:link w:val="a3"/>
    <w:uiPriority w:val="99"/>
    <w:locked/>
    <w:rsid w:val="00574908"/>
    <w:rPr>
      <w:rFonts w:ascii="Calibri" w:hAnsi="Calibri" w:cs="Calibri"/>
    </w:rPr>
  </w:style>
  <w:style w:type="paragraph" w:styleId="a3">
    <w:name w:val="List Paragraph"/>
    <w:basedOn w:val="a"/>
    <w:link w:val="Char"/>
    <w:uiPriority w:val="99"/>
    <w:qFormat/>
    <w:rsid w:val="00574908"/>
    <w:pPr>
      <w:ind w:left="113" w:right="113" w:firstLineChars="200" w:firstLine="420"/>
    </w:pPr>
    <w:rPr>
      <w:rFonts w:ascii="Calibri" w:eastAsiaTheme="minorEastAsia" w:hAnsi="Calibri" w:cs="Calibri"/>
    </w:rPr>
  </w:style>
  <w:style w:type="paragraph" w:styleId="a4">
    <w:name w:val="header"/>
    <w:basedOn w:val="a"/>
    <w:link w:val="Char0"/>
    <w:uiPriority w:val="99"/>
    <w:semiHidden/>
    <w:unhideWhenUsed/>
    <w:rsid w:val="00ED08C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D08C1"/>
    <w:rPr>
      <w:rFonts w:ascii="Times New Roman" w:eastAsia="宋体" w:hAnsi="Times New Roman" w:cs="Times New Roman"/>
      <w:sz w:val="18"/>
      <w:szCs w:val="18"/>
    </w:rPr>
  </w:style>
  <w:style w:type="paragraph" w:styleId="a5">
    <w:name w:val="footer"/>
    <w:basedOn w:val="a"/>
    <w:link w:val="Char1"/>
    <w:uiPriority w:val="99"/>
    <w:semiHidden/>
    <w:unhideWhenUsed/>
    <w:rsid w:val="00ED08C1"/>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D08C1"/>
    <w:rPr>
      <w:rFonts w:ascii="Times New Roman" w:eastAsia="宋体" w:hAnsi="Times New Roman" w:cs="Times New Roman"/>
      <w:sz w:val="18"/>
      <w:szCs w:val="18"/>
    </w:rPr>
  </w:style>
  <w:style w:type="paragraph" w:styleId="a6">
    <w:name w:val="Balloon Text"/>
    <w:basedOn w:val="a"/>
    <w:link w:val="Char2"/>
    <w:uiPriority w:val="99"/>
    <w:semiHidden/>
    <w:unhideWhenUsed/>
    <w:rsid w:val="009B4818"/>
    <w:rPr>
      <w:sz w:val="18"/>
      <w:szCs w:val="18"/>
    </w:rPr>
  </w:style>
  <w:style w:type="character" w:customStyle="1" w:styleId="Char2">
    <w:name w:val="批注框文本 Char"/>
    <w:basedOn w:val="a0"/>
    <w:link w:val="a6"/>
    <w:uiPriority w:val="99"/>
    <w:semiHidden/>
    <w:rsid w:val="009B4818"/>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54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146</Words>
  <Characters>835</Characters>
  <Application>Microsoft Office Word</Application>
  <DocSecurity>0</DocSecurity>
  <Lines>6</Lines>
  <Paragraphs>1</Paragraphs>
  <ScaleCrop>false</ScaleCrop>
  <Company>china</Company>
  <LinksUpToDate>false</LinksUpToDate>
  <CharactersWithSpaces>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Windows 用户</cp:lastModifiedBy>
  <cp:revision>7</cp:revision>
  <cp:lastPrinted>2022-04-18T01:50:00Z</cp:lastPrinted>
  <dcterms:created xsi:type="dcterms:W3CDTF">2020-06-29T05:57:00Z</dcterms:created>
  <dcterms:modified xsi:type="dcterms:W3CDTF">2022-09-09T09:31:00Z</dcterms:modified>
</cp:coreProperties>
</file>